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附件1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公安分局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安分局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5周岁以下，全日制本科以上学历，汉语言文学、文秘和法律专业，有上述相关工作经历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要求可放宽至本科以上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男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山市东凤镇凤翔大道66号公安分局二楼政工监督室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警官0760-23189304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邮箱dffjzg@163.com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需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特岗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铁骑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0周岁以下，男性，身高1.75米以上，裸眼视力4.9以上，高中或中专以上学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持有E牌机动车驾驶执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退伍军人优先考虑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特岗雇员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8周岁以下，男性，身高1.65米以上，高中或中专以上学历，退伍军人优先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需值夜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6-18T1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0021F62FE9456E819FFC7FE9B89087</vt:lpwstr>
  </property>
</Properties>
</file>