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6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6"/>
        <w:gridCol w:w="563"/>
        <w:gridCol w:w="799"/>
        <w:gridCol w:w="933"/>
        <w:gridCol w:w="2280"/>
        <w:gridCol w:w="2370"/>
        <w:gridCol w:w="152"/>
        <w:gridCol w:w="2608"/>
        <w:gridCol w:w="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0674" w:type="dxa"/>
            <w:gridSpan w:val="9"/>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0674" w:type="dxa"/>
            <w:gridSpan w:val="9"/>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bookmarkStart w:id="0" w:name="_GoBack"/>
            <w:r>
              <w:rPr>
                <w:rFonts w:hint="eastAsia" w:ascii="方正小标宋简体" w:hAnsi="方正小标宋简体" w:eastAsia="方正小标宋简体" w:cs="方正小标宋简体"/>
                <w:i w:val="0"/>
                <w:color w:val="000000"/>
                <w:kern w:val="0"/>
                <w:sz w:val="40"/>
                <w:szCs w:val="40"/>
                <w:u w:val="none"/>
                <w:lang w:val="en-US" w:eastAsia="zh-CN" w:bidi="ar"/>
              </w:rPr>
              <w:t>2021年广宁县紧缺人才引进指导目录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序号</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类别</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产业</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(行业)</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主要涉及领域</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主要涉及岗位</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专业或岗位要求</w:t>
            </w:r>
            <w:r>
              <w:rPr>
                <w:rFonts w:hint="default" w:ascii="Times New Roman" w:hAnsi="Times New Roman" w:eastAsia="黑体" w:cs="Times New Roman"/>
                <w:b/>
                <w:i w:val="0"/>
                <w:color w:val="000000"/>
                <w:kern w:val="0"/>
                <w:sz w:val="20"/>
                <w:szCs w:val="20"/>
                <w:u w:val="none"/>
                <w:lang w:val="en-US" w:eastAsia="zh-CN" w:bidi="ar"/>
              </w:rPr>
              <w:t xml:space="preserve"> </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条件要求</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企</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业</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部</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分</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（一）</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节</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能</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环</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保</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环境科研、监测</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水污染治理控制研究员/工程师</w:t>
            </w:r>
          </w:p>
        </w:tc>
        <w:tc>
          <w:tcPr>
            <w:tcW w:w="25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环境科学与工程、分析化学、资源循环科学与工程、环保设备工程、化学工程与技术、大气科学、水利工程、水利水电工程、大气物理学与大气环境、工业环保与安全技术、环境监察、环境工程、仪器仪表工程等专业</w:t>
            </w:r>
          </w:p>
        </w:tc>
        <w:tc>
          <w:tcPr>
            <w:tcW w:w="2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1.全日制本科以上学历学位且具有中级以上专业技术职称；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2.具有2年以上环境科研、监测相关工作经验。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生态环境保护研究员/工程师</w:t>
            </w:r>
          </w:p>
        </w:tc>
        <w:tc>
          <w:tcPr>
            <w:tcW w:w="2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固体废物处置及资源化研究员/工程师</w:t>
            </w:r>
          </w:p>
        </w:tc>
        <w:tc>
          <w:tcPr>
            <w:tcW w:w="2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大气污染治理控制研究院/工程师</w:t>
            </w:r>
          </w:p>
        </w:tc>
        <w:tc>
          <w:tcPr>
            <w:tcW w:w="2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仪器检测分析工程师</w:t>
            </w:r>
          </w:p>
        </w:tc>
        <w:tc>
          <w:tcPr>
            <w:tcW w:w="2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（二）</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装</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备</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制</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造</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业</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工艺、研发、机电、模具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高级研发工程师</w:t>
            </w:r>
          </w:p>
        </w:tc>
        <w:tc>
          <w:tcPr>
            <w:tcW w:w="25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机械设计制造及其自动化、机械工程、电子工程、工业设计、机械电子工程、机械工艺技术等专业</w:t>
            </w:r>
          </w:p>
        </w:tc>
        <w:tc>
          <w:tcPr>
            <w:tcW w:w="2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1.全日制本科以上学历学位且具有中级以上专业技术职称或技师以上技能资格；</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2.具有2年以上机电、模具的工艺设计和研发工作经验；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设计研发工程师</w:t>
            </w:r>
          </w:p>
        </w:tc>
        <w:tc>
          <w:tcPr>
            <w:tcW w:w="2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自动化工程师</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电气工程及其自动化</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1.全日制本科以上学历学位且具有中级以上专业技术职称或技师以上技能资格；</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2.具有2年以上自动化设备的设计与研发工作经验。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机械、机电工程师</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机械设计制造及其自动化、机械工程、机械工艺技术等专业</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1.全日制本科以上学历学位且具有中级以上专业技术职称或技师以上技能资格；</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2.具有2年以上机械、机电的设计与研发工作经验。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装备制造、压铸设备管理、压铸检测</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压铸工程师</w:t>
            </w:r>
          </w:p>
        </w:tc>
        <w:tc>
          <w:tcPr>
            <w:tcW w:w="25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机械工程、机械设计制造及其自动化、电气工程、机械工艺技术、测控技术与仪器、材料科学与工程、金属材料工程、工程力学、工业工程、电气工程及其自动化、、材料物理、金属压力加工、工业分析、材料成型及控制工程、冶金工程等专业</w:t>
            </w:r>
          </w:p>
        </w:tc>
        <w:tc>
          <w:tcPr>
            <w:tcW w:w="2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1.全日制本科以上学历学位且具有中级以上专业技术职称或技师以上技能资格；</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2.具有2年以上装备制造、压铸设备管理、压铸检测工作经验。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质量管理工程师</w:t>
            </w:r>
          </w:p>
        </w:tc>
        <w:tc>
          <w:tcPr>
            <w:tcW w:w="2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分析/检测工程师</w:t>
            </w:r>
          </w:p>
        </w:tc>
        <w:tc>
          <w:tcPr>
            <w:tcW w:w="2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（三）</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电</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子</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信</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息</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电子信息工程</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硬件/软件开发工程师</w:t>
            </w:r>
          </w:p>
        </w:tc>
        <w:tc>
          <w:tcPr>
            <w:tcW w:w="25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电子信息技术及仪器、电子信息工程、计算机科学与技术、电气工程及其自动化、通信工程、测控技术与仪器、网络工程、应用电子技术等专业</w:t>
            </w:r>
          </w:p>
        </w:tc>
        <w:tc>
          <w:tcPr>
            <w:tcW w:w="2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1.全日制本科以上学历学位且具有中级以上专业技术职称或技师以上技能资格；</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2.具有2年以上软件/硬件开发、PCB设计、工艺（PE）、邦机维修等工作经验。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PCB设计工程师</w:t>
            </w:r>
          </w:p>
        </w:tc>
        <w:tc>
          <w:tcPr>
            <w:tcW w:w="2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工艺（PE）工程师</w:t>
            </w:r>
          </w:p>
        </w:tc>
        <w:tc>
          <w:tcPr>
            <w:tcW w:w="2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邦机维修技术工程师</w:t>
            </w:r>
          </w:p>
        </w:tc>
        <w:tc>
          <w:tcPr>
            <w:tcW w:w="2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企</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业</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部</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分</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（四）</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生</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物</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医</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药</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医药制造与研发</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制药/制剂研究员</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药学、药物制剂、药事管理、药物分析、药物化学、海洋药学、中药学、中药资源与开发、中草药栽培与鉴定、制药工程、生物制药、仪器科学与技术、生物学、生物技术、生物工程、生物医学工程、化学工程与技术、医学影像学、医学检验技术、知识产权、化学、分子科学与工程等专业</w:t>
            </w:r>
          </w:p>
        </w:tc>
        <w:tc>
          <w:tcPr>
            <w:tcW w:w="2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1.全日制本科以上学历学位，或具有中级以上专业技术职称；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2.具有2年以上医药制造与研发工作经验。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药品分析员、质量研究员、专利审查员</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事</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业</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单</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位</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部</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分</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（五）</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城</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乡</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建</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设</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建设工程</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项目监理、施工工程师</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建筑学、土木工程、材料科学与工程、水利水电工程、给排水科学与工程、工程管理、工程造价、建筑环境与设备工程、机械工程、城市地下空间工程、通风与空调工程、供热通风与空调工程</w:t>
            </w:r>
          </w:p>
        </w:tc>
        <w:tc>
          <w:tcPr>
            <w:tcW w:w="2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1.全日制本科以上学历学位或具有中级以上专业技术职称；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2.具有2年以上项目监理、施工、勘察设计、给排水设计等相关工作经验。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勘察设计工程师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给排水设计工程师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概预算师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建筑起重机械工程师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城乡规划</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城乡规划工程师</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规划学、风景园林学、道路桥梁与渡河工程、工程管理、港口航道与海岸工程、环境科学与工程、园艺学、建筑学、水利水电工程、交通运输工程、人文地理学、地理信息科学、测绘工程、草业科学、石油与天然气工程、土木工程、工程力学、人文地理与城乡规划、建筑环境与设备工程、土地资源管理</w:t>
            </w:r>
          </w:p>
        </w:tc>
        <w:tc>
          <w:tcPr>
            <w:tcW w:w="2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1.全日制本科以上学历学位或具有中级以上专业技术职称；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2.具有2年以上城乡规划、园林设计、城乡绿化、投资发展规划相关工作经验。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园林设计工程师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城乡绿化工程师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投资发展规划师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（六）</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金</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融</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管</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业务管理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投资业务管理师</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金融学、财政学、会计学、法学、投资学、税收学、审计学、财务管理</w:t>
            </w:r>
          </w:p>
        </w:tc>
        <w:tc>
          <w:tcPr>
            <w:tcW w:w="2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1.全日制本科以上学历学位或具有中级以上专业技术职称；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2.取得相关执业资格证书，具有2年以上投资管理、风险评估等相关工作经验。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风险控制</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风险评估与管理师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事</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业</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单</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位</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部</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分</w:t>
            </w:r>
          </w:p>
        </w:tc>
        <w:tc>
          <w:tcPr>
            <w:tcW w:w="799"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（七）企业管理</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管理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会计师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财务管理、会计学、审计学</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1.全日制本科以上学历学位且具有中级以上专业技术职称；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2.具有2年以上财务管理工作经验、投资或金融公司财务管理工作经验；</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3.能熟练使用财务软件、办公软件。</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（八）现代农业</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绿色农业</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农业生态资源开发师</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物学、生物工程、生物技术、农业资源与环境、作物学、园艺学、农学、茶学、草学、种子科学与工程、食品科学与工程、畜牧学、兽医学、水产、生态学、包装工程、农业工程、农业机械化及其自动化、化学、经济学、城乡规划、环境科学与工程</w:t>
            </w:r>
          </w:p>
        </w:tc>
        <w:tc>
          <w:tcPr>
            <w:tcW w:w="2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1.本科以上学历学位且具有中级以上专业技术职称；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2.具有2年以上农业生态资源开发、动植物检疫、园艺培植、种苗培育、农产品深加工、农产品检验、农村发展规划工作经验。</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动植物检疫师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农产品开发</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园艺培植师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种苗培育师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农产品深加工研究员</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农产品检验检测</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农产品检验师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发展规划</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农村发展规划师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（九）林业</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森林资源管理与开发</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生态林保护（林业碳汇）工程师</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林业工程、林学、森林旅游、森林经理学</w:t>
            </w:r>
          </w:p>
        </w:tc>
        <w:tc>
          <w:tcPr>
            <w:tcW w:w="2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1.全日制本科以上学历学位且具有中级以上专业技术职称；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2.具有2年以上森林资源管理和林产品开发工作经验。</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林业保护规划工程师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森林防火指挥与管理工程师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林产品设计与研发工程师、检验师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林业调查与信息处理工程师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森林生态康养旅游工程师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7"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（十）水利水电</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水利水电工程</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水工建筑工程师</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水利水电工程、水文与水资源工程</w:t>
            </w:r>
          </w:p>
        </w:tc>
        <w:tc>
          <w:tcPr>
            <w:tcW w:w="2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1.全日制本科以上学历学位且具有中级以上专业技术职称；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2.具有2年以上水利水电相关工作经验。</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水利机电技术工程师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水利电气技术工程师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水利水电信息及自动化工程师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水文与水资源工程师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水利规划工程师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水利水电工程征地移民工程师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水土保持工程师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水利水电工程测量</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工程师</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事</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业</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单</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位</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部</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分</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（十一）文化体育</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文化事业与产业</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文化创意设计师</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文物与博物馆学、文物保护技术、文化产业管理、传媒策划与管理、知识产权</w:t>
            </w:r>
          </w:p>
        </w:tc>
        <w:tc>
          <w:tcPr>
            <w:tcW w:w="2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1.创作类：本科以上学历学位且具有中级以上专业技术职称，所编（导）剧目（作品）在省级以上专业比赛或展演中获奖；</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2.动漫、影视制作类：本科以上学历学位且具有中级以上专业技术职称，作品被省级以上电视台、影视中心采用播出；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3.经营策划类：本科以上学历学位且具有中级以上专业技术职称,具有2年以上文化产业经验管理相关工作经验。</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文化产业经营管理员</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文物保护、</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管理与修复</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文物保护、管理与修复研究员</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考古学、考古学及博物馆学、文物保护技术、文物鉴定与修复</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1.全日制本科以上学历学位或具有文物、博物专业中级以上专业技术职称；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2.具有2年以上文物保护、管理、修复等相关工作经验。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3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档案管理</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档案管员</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图书馆学、档案学、科技档案、信息资源管理</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1.全日制本科以上学历学位且具有中级以上专业技术职称；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2.具有2年以上档案管理工作经验。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57</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景区市场宣传、策划和推广</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宣传推广员</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市场营销</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2.具有2年以上旅游市场宣传、策划和推广工作经验。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58</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信息管理与信息系统、信息工程</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2.具有2年以上智慧景区开发管理工作经验。</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59</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竞技体育</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运动员</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游泳、田径、羽毛球、篮球、拳击、皮划艇（激流回旋）、击剑、足球、体操（艺术体操、蹦床）、柔道、赛艇、射击、乒乓球、跆拳道、网球、举重、国际式摔跤、武术（套路、散打）、花样游泳、跳水、自行车、蹦床</w:t>
            </w:r>
          </w:p>
        </w:tc>
        <w:tc>
          <w:tcPr>
            <w:tcW w:w="2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1.具有中级教练职称，身体健康，并满足下列条件之一：</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①培养2年以上输送后获得奥运会或世界杯、世锦赛奥运项目个人前8名、集体项目前6名，或亚运会前2名的运动员的主教练；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②培养2年以上输送后获得全运会、全国锦标赛前2名的主教练；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2.经国家、广东省确认由肇庆市输送并代表省参赛，获得全国性比赛个人项目前8名、集体项目前10名的现役运动员。</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8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教练员</w:t>
            </w: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事</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业</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单</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位</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部</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分</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（十二）教育</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中、小学教育</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优秀中、小学教师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中小学教育各相关学科专业</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1.211、985工程学校全日制本科以上学历学位；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2.持有教师资格证书。</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8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中等职业教育</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优秀专业教师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烹饪与营养教育、食品科学与工程、食品质量与安全、食品营养与检验教育、学前教育、护理学、电子商务、机械工艺技术、微机电系统工程、机电技术教育、计算机类（计算机科学与技术、软件工程、网络工程、信息安全、物联网工程、数字媒体技术、智能科学与技术、空间信息与数字技术、电子与计算机工程）、药学类（药学、药物制剂、临床药学、药事管理、药物分析、药物化学、海洋药学）、针灸推拿学、中西医临床医学、中医学、康复治疗学、电气工程及其自动化、电气工程与智能控制</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2.持有教师资格证和职业资格证。</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（十三）医疗卫生</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医师</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病理医师</w:t>
            </w:r>
          </w:p>
        </w:tc>
        <w:tc>
          <w:tcPr>
            <w:tcW w:w="23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病理学与病理生理学、临床医学、麻醉学、医学影像学、眼视光医学、耳鼻咽喉科学、精神医学、放射医学、口腔医学、中医学、针灸推拿学、康复医学与理疗学、内科学、外科学、儿科学、老年医学、皮肤与性病学、护理学、妇产科学、肿瘤学、急诊医学、心理学、医学营养、儿科医学、预防医学</w:t>
            </w:r>
          </w:p>
        </w:tc>
        <w:tc>
          <w:tcPr>
            <w:tcW w:w="2760"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1.县直医疗单位：全日制本科以上学历或全日制大专以上学历且具有执业医师资格，年龄在35岁以下。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2.基层卫生院：全日制大专以上学历或具有执业助理医师资格，年龄在35岁以下。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医学影像师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放射介入医师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临床内外科医师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妇产科医师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预防医学医师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精神科医师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儿科医师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中医师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全科医师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营养保健师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口腔医师</w:t>
            </w:r>
          </w:p>
        </w:tc>
        <w:tc>
          <w:tcPr>
            <w:tcW w:w="237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w:t>
            </w: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麻醉医师</w:t>
            </w:r>
          </w:p>
        </w:tc>
        <w:tc>
          <w:tcPr>
            <w:tcW w:w="237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2760" w:type="dxa"/>
            <w:gridSpan w:val="2"/>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w:t>
            </w:r>
          </w:p>
        </w:tc>
        <w:tc>
          <w:tcPr>
            <w:tcW w:w="5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事</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业</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单</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位</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部</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分</w:t>
            </w:r>
          </w:p>
        </w:tc>
        <w:tc>
          <w:tcPr>
            <w:tcW w:w="799"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（十三）医疗卫生</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康复医学治疗技术师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康复治疗学</w:t>
            </w:r>
          </w:p>
        </w:tc>
        <w:tc>
          <w:tcPr>
            <w:tcW w:w="2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全日制本科以上学历学位。</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w:t>
            </w:r>
          </w:p>
        </w:tc>
        <w:tc>
          <w:tcPr>
            <w:tcW w:w="56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工程师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医学信息工程、医疗器械工程、生物医学工程、生物医学</w:t>
            </w: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w:t>
            </w:r>
          </w:p>
        </w:tc>
        <w:tc>
          <w:tcPr>
            <w:tcW w:w="56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left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统计师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流行病与统计学</w:t>
            </w: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w:t>
            </w:r>
          </w:p>
        </w:tc>
        <w:tc>
          <w:tcPr>
            <w:tcW w:w="56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vMerge w:val="continue"/>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医学检验师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医学检验技术</w:t>
            </w:r>
          </w:p>
        </w:tc>
        <w:tc>
          <w:tcPr>
            <w:tcW w:w="2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56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（十四）法律</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法律顾问、律师</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法律顾问、律师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法学</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1.全日制本科以上学历学位；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2.通过法律职业资格考试。</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0"/>
                <w:szCs w:val="20"/>
                <w:u w:val="none"/>
              </w:rPr>
            </w:pPr>
          </w:p>
        </w:tc>
      </w:tr>
    </w:tbl>
    <w:p/>
    <w:sectPr>
      <w:pgSz w:w="11906" w:h="16838"/>
      <w:pgMar w:top="567" w:right="567" w:bottom="567" w:left="567" w:header="851" w:footer="992" w:gutter="0"/>
      <w:pgNumType w:fmt="numberInDash" w:start="19"/>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D2D8E"/>
    <w:rsid w:val="076D2D8E"/>
    <w:rsid w:val="55825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01"/>
    <w:basedOn w:val="4"/>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组织部</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2021-06-22T07:43:00Z</dcterms:created>
  <dc:creator>Administrator</dc:creator>
  <cp:lastModifiedBy>Administrator</cp:lastModifiedBy>
  <cp:lastPrinted>2021-06-22T08:10:00Z</cp:lastPrinted>
  <dcterms:modified xsi:type="dcterms:W3CDTF">2021-06-25T07:36:11Z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