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郑州综合利用所202</w:t>
      </w:r>
      <w:r>
        <w:rPr>
          <w:rFonts w:asciiTheme="minorEastAsia" w:hAnsiTheme="minorEastAsia"/>
          <w:b/>
          <w:sz w:val="44"/>
          <w:szCs w:val="44"/>
        </w:rPr>
        <w:t>2</w:t>
      </w:r>
      <w:r>
        <w:rPr>
          <w:rFonts w:hint="eastAsia" w:asciiTheme="minorEastAsia" w:hAnsiTheme="minorEastAsia"/>
          <w:b/>
          <w:sz w:val="44"/>
          <w:szCs w:val="44"/>
        </w:rPr>
        <w:t>年招聘岗位信息表</w:t>
      </w:r>
    </w:p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（第二批）</w:t>
      </w:r>
    </w:p>
    <w:tbl>
      <w:tblPr>
        <w:tblStyle w:val="3"/>
        <w:tblW w:w="474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54"/>
        <w:gridCol w:w="3528"/>
        <w:gridCol w:w="713"/>
        <w:gridCol w:w="1484"/>
        <w:gridCol w:w="2318"/>
        <w:gridCol w:w="1855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eastAsia="zh-CN"/>
              </w:rPr>
              <w:t>岗位序号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岗位简介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 xml:space="preserve">招聘 </w:t>
            </w:r>
            <w:r>
              <w:rPr>
                <w:rFonts w:ascii="黑体" w:hAnsi="黑体" w:eastAsia="黑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专业及代码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专业技术岗1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选矿药剂合成、与矿物作用机理等相关应用基础研究，物理分选工艺技术创新及工程化。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081902矿物加工工程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本科、研究生专业一致或相近。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专业技术岗2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战略性矿产资源高效、绿色分选工艺技术研究及工程化，矿产资源分选技术经济评价。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081902矿物加工工程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本科、研究生专业一致或相近。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专业技术岗3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稀有稀贵金属冶金提取应用基础研究、技术创新及工程化。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080601冶金物理化学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/080603有色金属冶金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本科、研究生专业一致或相近。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专业技术岗4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化工矿产提取利用、相平衡、离子交换吸附、萃取等无机化工分离提纯及深加工研究。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0817化学工程与技术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本科、研究生专业一致或相近，同等条件下，具有相关研究经历者优先。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专业技术岗7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对采集到的矿产资源开发利用水平数据进行质量评估、可信度评估、数据挖掘计算。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硕士及以上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070104应用数学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同等条件下，具有地质、矿产相关研究经历者优先。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地质调查过程中矿产资源技术经济评价、固体矿产勘查概略研究以及矿产资源产业发展规划。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0818地质资源与地质工程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本科为地质、矿产相关专业。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预算执行统计及系统模块日常登记管理、税务业务、银行对账工作、报销单据审核及票据查验、会计核算等。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120201会计学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本科、研究生专业一致或相近。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1.应聘人员须以最高学历所学专业报考，并取得相应学位。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2.专业设置主要依据教育部《授予博士、硕士学位和培养研究生的学科、专业目录》《学位授予和人才培养学科目录》。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hint="eastAsia" w:ascii="仿宋_GB2312" w:hAnsi="仿宋" w:eastAsia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 w:ascii="仿宋_GB2312" w:hAnsi="仿宋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专业不在上述</w:t>
            </w:r>
            <w:r>
              <w:rPr>
                <w:rFonts w:hint="eastAsia" w:ascii="仿宋_GB2312" w:hAnsi="仿宋" w:eastAsia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参考</w:t>
            </w:r>
            <w:r>
              <w:rPr>
                <w:rFonts w:hint="eastAsia" w:ascii="仿宋_GB2312" w:hAnsi="仿宋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目录中，</w:t>
            </w:r>
            <w:r>
              <w:rPr>
                <w:rFonts w:hint="eastAsia" w:ascii="仿宋_GB2312" w:hAnsi="仿宋" w:eastAsia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但与岗位所要求的的学科专业类同的应聘人员，可以主动联系</w:t>
            </w:r>
            <w:r>
              <w:rPr>
                <w:rFonts w:hint="eastAsia" w:ascii="仿宋_GB2312" w:hAnsi="仿宋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招聘单位确认报名资格。</w:t>
            </w:r>
          </w:p>
        </w:tc>
      </w:tr>
    </w:tbl>
    <w:p>
      <w:pPr>
        <w:spacing w:line="20" w:lineRule="exact"/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73915"/>
    <w:rsid w:val="0E373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2022-04-07T09:15:00Z</dcterms:created>
  <dc:creator>user</dc:creator>
  <cp:lastModifiedBy>user</cp:lastModifiedBy>
  <dcterms:modified xsi:type="dcterms:W3CDTF">2022-04-07T09:18:15Z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3E80084074AD4AA4B6F5008CF09B80C1</vt:lpwstr>
  </property>
</Properties>
</file>