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44" w:lineRule="atLeast"/>
        <w:ind w:left="0" w:right="0" w:firstLine="0"/>
        <w:rPr>
          <w:rFonts w:ascii="Arial" w:hAnsi="Arial" w:cs="Arial"/>
          <w:i w:val="0"/>
          <w:iCs w:val="0"/>
          <w:caps w:val="0"/>
          <w:color w:val="000000"/>
          <w:spacing w:val="0"/>
          <w:sz w:val="16"/>
          <w:szCs w:val="16"/>
        </w:rPr>
      </w:pPr>
      <w:r>
        <w:rPr>
          <w:rFonts w:ascii="黑体" w:hAnsi="宋体" w:eastAsia="黑体" w:cs="黑体"/>
          <w:i w:val="0"/>
          <w:iCs w:val="0"/>
          <w:caps w:val="0"/>
          <w:color w:val="000000"/>
          <w:spacing w:val="0"/>
          <w:sz w:val="25"/>
          <w:szCs w:val="25"/>
          <w:bdr w:val="single" w:color="auto" w:sz="2" w:space="0"/>
          <w:shd w:val="clear" w:fill="FFFFFF"/>
        </w:rPr>
        <w:t>附件</w:t>
      </w:r>
      <w:r>
        <w:rPr>
          <w:rFonts w:hint="default" w:ascii="Times New Roman" w:hAnsi="Times New Roman" w:cs="Times New Roman"/>
          <w:i w:val="0"/>
          <w:iCs w:val="0"/>
          <w:caps w:val="0"/>
          <w:color w:val="000000"/>
          <w:spacing w:val="0"/>
          <w:sz w:val="25"/>
          <w:szCs w:val="25"/>
          <w:bdr w:val="single" w:color="auto" w:sz="2" w:space="0"/>
          <w:shd w:val="clear" w:fill="FFFFFF"/>
        </w:rPr>
        <w:t>1</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44" w:lineRule="atLeast"/>
        <w:ind w:left="0" w:right="0" w:firstLine="0"/>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25"/>
          <w:szCs w:val="25"/>
          <w:bdr w:val="single" w:color="auto" w:sz="2" w:space="0"/>
          <w:shd w:val="clear" w:fill="FFFFFF"/>
        </w:rPr>
        <w:t> </w:t>
      </w:r>
      <w:bookmarkStart w:id="0" w:name="_GoBack"/>
      <w:bookmarkEnd w:id="0"/>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16"/>
          <w:szCs w:val="16"/>
        </w:rPr>
      </w:pPr>
      <w:r>
        <w:rPr>
          <w:rFonts w:ascii="方正小标宋简体" w:hAnsi="方正小标宋简体" w:eastAsia="方正小标宋简体" w:cs="方正小标宋简体"/>
          <w:i w:val="0"/>
          <w:iCs w:val="0"/>
          <w:caps w:val="0"/>
          <w:color w:val="000000"/>
          <w:spacing w:val="0"/>
          <w:sz w:val="34"/>
          <w:szCs w:val="34"/>
          <w:bdr w:val="single" w:color="auto" w:sz="2" w:space="0"/>
          <w:shd w:val="clear" w:fill="FFFFFF"/>
        </w:rPr>
        <w:t>民建广西区委</w:t>
      </w:r>
      <w:r>
        <w:rPr>
          <w:rFonts w:hint="default" w:ascii="Times New Roman" w:hAnsi="Times New Roman" w:cs="Times New Roman"/>
          <w:i w:val="0"/>
          <w:iCs w:val="0"/>
          <w:caps w:val="0"/>
          <w:color w:val="000000"/>
          <w:spacing w:val="0"/>
          <w:sz w:val="34"/>
          <w:szCs w:val="34"/>
          <w:bdr w:val="single" w:color="auto" w:sz="2" w:space="0"/>
          <w:shd w:val="clear" w:fill="FFFFFF"/>
        </w:rPr>
        <w:t>20</w:t>
      </w:r>
      <w:r>
        <w:rPr>
          <w:rFonts w:hint="default" w:ascii="Times New Roman" w:hAnsi="Times New Roman" w:eastAsia="方正小标宋简体" w:cs="Times New Roman"/>
          <w:i w:val="0"/>
          <w:iCs w:val="0"/>
          <w:caps w:val="0"/>
          <w:color w:val="000000"/>
          <w:spacing w:val="0"/>
          <w:sz w:val="34"/>
          <w:szCs w:val="34"/>
          <w:bdr w:val="single" w:color="auto" w:sz="2" w:space="0"/>
          <w:shd w:val="clear" w:fill="FFFFFF"/>
        </w:rPr>
        <w:t>22</w:t>
      </w:r>
      <w:r>
        <w:rPr>
          <w:rFonts w:hint="default" w:ascii="方正小标宋简体" w:hAnsi="方正小标宋简体" w:eastAsia="方正小标宋简体" w:cs="方正小标宋简体"/>
          <w:i w:val="0"/>
          <w:iCs w:val="0"/>
          <w:caps w:val="0"/>
          <w:color w:val="000000"/>
          <w:spacing w:val="0"/>
          <w:sz w:val="34"/>
          <w:szCs w:val="34"/>
          <w:bdr w:val="single" w:color="auto" w:sz="2" w:space="0"/>
          <w:shd w:val="clear" w:fill="FFFFFF"/>
        </w:rPr>
        <w:t>年度考试录用公务员面试入围人员名单</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25"/>
          <w:szCs w:val="25"/>
          <w:bdr w:val="single" w:color="auto" w:sz="2" w:space="0"/>
          <w:shd w:val="clear" w:fill="FFFFFF"/>
        </w:rPr>
        <w:t> </w:t>
      </w:r>
    </w:p>
    <w:tbl>
      <w:tblPr>
        <w:tblW w:w="10034" w:type="dxa"/>
        <w:tblInd w:w="0" w:type="dxa"/>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5"/>
        <w:gridCol w:w="697"/>
        <w:gridCol w:w="616"/>
        <w:gridCol w:w="616"/>
        <w:gridCol w:w="1654"/>
        <w:gridCol w:w="1102"/>
        <w:gridCol w:w="1232"/>
        <w:gridCol w:w="924"/>
        <w:gridCol w:w="1524"/>
        <w:gridCol w:w="1184"/>
      </w:tblGrid>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05" w:hRule="atLeast"/>
        </w:trPr>
        <w:tc>
          <w:tcPr>
            <w:tcW w:w="485"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Arial" w:eastAsia="仿宋_GB2312" w:cs="仿宋_GB2312"/>
                <w:caps w:val="0"/>
                <w:spacing w:val="0"/>
                <w:sz w:val="19"/>
                <w:szCs w:val="19"/>
                <w:bdr w:val="none" w:color="auto" w:sz="0" w:space="0"/>
              </w:rPr>
              <w:t>序号</w:t>
            </w:r>
          </w:p>
        </w:tc>
        <w:tc>
          <w:tcPr>
            <w:tcW w:w="69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名</w:t>
            </w:r>
          </w:p>
        </w:tc>
        <w:tc>
          <w:tcPr>
            <w:tcW w:w="61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性别</w:t>
            </w:r>
          </w:p>
        </w:tc>
        <w:tc>
          <w:tcPr>
            <w:tcW w:w="61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民族</w:t>
            </w:r>
          </w:p>
        </w:tc>
        <w:tc>
          <w:tcPr>
            <w:tcW w:w="1654"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号码</w:t>
            </w:r>
          </w:p>
        </w:tc>
        <w:tc>
          <w:tcPr>
            <w:tcW w:w="110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招录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机关</w:t>
            </w:r>
          </w:p>
        </w:tc>
        <w:tc>
          <w:tcPr>
            <w:tcW w:w="123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单位</w:t>
            </w:r>
          </w:p>
        </w:tc>
        <w:tc>
          <w:tcPr>
            <w:tcW w:w="924"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代码</w:t>
            </w:r>
          </w:p>
        </w:tc>
        <w:tc>
          <w:tcPr>
            <w:tcW w:w="1524"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职位</w:t>
            </w:r>
          </w:p>
        </w:tc>
        <w:tc>
          <w:tcPr>
            <w:tcW w:w="1184"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面试最低分数（含照顾加分）</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485"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aps w:val="0"/>
                <w:spacing w:val="0"/>
                <w:sz w:val="19"/>
                <w:szCs w:val="19"/>
                <w:bdr w:val="none" w:color="auto" w:sz="0" w:space="0"/>
              </w:rPr>
              <w:t>1</w:t>
            </w:r>
          </w:p>
        </w:tc>
        <w:tc>
          <w:tcPr>
            <w:tcW w:w="69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9"/>
                <w:szCs w:val="19"/>
                <w:bdr w:val="none" w:color="auto" w:sz="0" w:space="0"/>
              </w:rPr>
              <w:t>　</w:t>
            </w:r>
            <w:r>
              <w:rPr>
                <w:rFonts w:hint="eastAsia" w:ascii="宋体" w:hAnsi="宋体" w:eastAsia="宋体" w:cs="宋体"/>
                <w:caps w:val="0"/>
                <w:spacing w:val="0"/>
                <w:sz w:val="19"/>
                <w:szCs w:val="19"/>
                <w:bdr w:val="none" w:color="auto" w:sz="0" w:space="0"/>
              </w:rPr>
              <w:t>梁念颖</w:t>
            </w:r>
          </w:p>
        </w:tc>
        <w:tc>
          <w:tcPr>
            <w:tcW w:w="61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aps w:val="0"/>
                <w:spacing w:val="0"/>
                <w:sz w:val="19"/>
                <w:szCs w:val="19"/>
                <w:bdr w:val="none" w:color="auto" w:sz="0" w:space="0"/>
              </w:rPr>
              <w:t>　女</w:t>
            </w:r>
          </w:p>
        </w:tc>
        <w:tc>
          <w:tcPr>
            <w:tcW w:w="61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aps w:val="0"/>
                <w:spacing w:val="0"/>
                <w:sz w:val="19"/>
                <w:szCs w:val="19"/>
                <w:bdr w:val="none" w:color="auto" w:sz="0" w:space="0"/>
              </w:rPr>
              <w:t>汉族　</w:t>
            </w:r>
          </w:p>
        </w:tc>
        <w:tc>
          <w:tcPr>
            <w:tcW w:w="1654"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9"/>
                <w:szCs w:val="19"/>
                <w:bdr w:val="none" w:color="auto" w:sz="0" w:space="0"/>
              </w:rPr>
              <w:t>　11150404520</w:t>
            </w:r>
          </w:p>
        </w:tc>
        <w:tc>
          <w:tcPr>
            <w:tcW w:w="1102"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9"/>
                <w:szCs w:val="19"/>
                <w:bdr w:val="none" w:color="auto" w:sz="0" w:space="0"/>
              </w:rPr>
              <w:t>民建广西区委会　</w:t>
            </w:r>
          </w:p>
        </w:tc>
        <w:tc>
          <w:tcPr>
            <w:tcW w:w="1232"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9"/>
                <w:szCs w:val="19"/>
                <w:bdr w:val="none" w:color="auto" w:sz="0" w:space="0"/>
              </w:rPr>
              <w:t>　民建广西区委会</w:t>
            </w:r>
          </w:p>
        </w:tc>
        <w:tc>
          <w:tcPr>
            <w:tcW w:w="924"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办公室综合管理职位</w:t>
            </w:r>
          </w:p>
        </w:tc>
        <w:tc>
          <w:tcPr>
            <w:tcW w:w="1524"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9"/>
                <w:szCs w:val="19"/>
                <w:bdr w:val="none" w:color="auto" w:sz="0" w:space="0"/>
              </w:rPr>
              <w:t>4515220054</w:t>
            </w:r>
          </w:p>
        </w:tc>
        <w:tc>
          <w:tcPr>
            <w:tcW w:w="1184"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9"/>
                <w:szCs w:val="19"/>
                <w:bdr w:val="none" w:color="auto" w:sz="0" w:space="0"/>
              </w:rPr>
              <w:t>　</w:t>
            </w:r>
            <w:r>
              <w:rPr>
                <w:rFonts w:hint="default" w:ascii="Times New Roman" w:hAnsi="Times New Roman" w:eastAsia="宋体" w:cs="Times New Roman"/>
                <w:caps w:val="0"/>
                <w:spacing w:val="0"/>
                <w:sz w:val="19"/>
                <w:szCs w:val="19"/>
                <w:bdr w:val="none" w:color="auto" w:sz="0" w:space="0"/>
              </w:rPr>
              <w:t>122.8</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485"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aps w:val="0"/>
                <w:spacing w:val="0"/>
                <w:sz w:val="19"/>
                <w:szCs w:val="19"/>
                <w:bdr w:val="none" w:color="auto" w:sz="0" w:space="0"/>
              </w:rPr>
              <w:t>2</w:t>
            </w:r>
          </w:p>
        </w:tc>
        <w:tc>
          <w:tcPr>
            <w:tcW w:w="69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9"/>
                <w:szCs w:val="19"/>
                <w:bdr w:val="none" w:color="auto" w:sz="0" w:space="0"/>
              </w:rPr>
              <w:t>　</w:t>
            </w:r>
            <w:r>
              <w:rPr>
                <w:rFonts w:hint="eastAsia" w:ascii="宋体" w:hAnsi="宋体" w:eastAsia="宋体" w:cs="宋体"/>
                <w:caps w:val="0"/>
                <w:spacing w:val="0"/>
                <w:sz w:val="19"/>
                <w:szCs w:val="19"/>
                <w:bdr w:val="none" w:color="auto" w:sz="0" w:space="0"/>
              </w:rPr>
              <w:t>莫李娟</w:t>
            </w:r>
          </w:p>
        </w:tc>
        <w:tc>
          <w:tcPr>
            <w:tcW w:w="61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aps w:val="0"/>
                <w:spacing w:val="0"/>
                <w:sz w:val="19"/>
                <w:szCs w:val="19"/>
                <w:bdr w:val="none" w:color="auto" w:sz="0" w:space="0"/>
              </w:rPr>
              <w:t>　女</w:t>
            </w:r>
          </w:p>
        </w:tc>
        <w:tc>
          <w:tcPr>
            <w:tcW w:w="61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aps w:val="0"/>
                <w:spacing w:val="0"/>
                <w:sz w:val="19"/>
                <w:szCs w:val="19"/>
                <w:bdr w:val="none" w:color="auto" w:sz="0" w:space="0"/>
              </w:rPr>
              <w:t>　汉族</w:t>
            </w:r>
          </w:p>
        </w:tc>
        <w:tc>
          <w:tcPr>
            <w:tcW w:w="1654"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9"/>
                <w:szCs w:val="19"/>
                <w:bdr w:val="none" w:color="auto" w:sz="0" w:space="0"/>
              </w:rPr>
              <w:t>　11150402803</w:t>
            </w:r>
          </w:p>
        </w:tc>
        <w:tc>
          <w:tcPr>
            <w:tcW w:w="110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23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924"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524"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84"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485"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aps w:val="0"/>
                <w:spacing w:val="0"/>
                <w:sz w:val="19"/>
                <w:szCs w:val="19"/>
                <w:bdr w:val="none" w:color="auto" w:sz="0" w:space="0"/>
              </w:rPr>
              <w:t>3</w:t>
            </w:r>
          </w:p>
        </w:tc>
        <w:tc>
          <w:tcPr>
            <w:tcW w:w="69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9"/>
                <w:szCs w:val="19"/>
                <w:bdr w:val="none" w:color="auto" w:sz="0" w:space="0"/>
              </w:rPr>
              <w:t>　</w:t>
            </w:r>
            <w:r>
              <w:rPr>
                <w:rFonts w:hint="eastAsia" w:ascii="宋体" w:hAnsi="宋体" w:eastAsia="宋体" w:cs="宋体"/>
                <w:caps w:val="0"/>
                <w:spacing w:val="0"/>
                <w:sz w:val="19"/>
                <w:szCs w:val="19"/>
                <w:bdr w:val="none" w:color="auto" w:sz="0" w:space="0"/>
              </w:rPr>
              <w:t>邓梦露</w:t>
            </w:r>
          </w:p>
        </w:tc>
        <w:tc>
          <w:tcPr>
            <w:tcW w:w="61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aps w:val="0"/>
                <w:spacing w:val="0"/>
                <w:sz w:val="19"/>
                <w:szCs w:val="19"/>
                <w:bdr w:val="none" w:color="auto" w:sz="0" w:space="0"/>
              </w:rPr>
              <w:t>　女</w:t>
            </w:r>
          </w:p>
        </w:tc>
        <w:tc>
          <w:tcPr>
            <w:tcW w:w="61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aps w:val="0"/>
                <w:spacing w:val="0"/>
                <w:sz w:val="19"/>
                <w:szCs w:val="19"/>
                <w:bdr w:val="none" w:color="auto" w:sz="0" w:space="0"/>
              </w:rPr>
              <w:t>　汉族</w:t>
            </w:r>
          </w:p>
        </w:tc>
        <w:tc>
          <w:tcPr>
            <w:tcW w:w="1654" w:type="dxa"/>
            <w:tcBorders>
              <w:top w:val="single" w:color="auto" w:sz="4" w:space="0"/>
              <w:left w:val="nil"/>
              <w:bottom w:val="nil"/>
              <w:right w:val="single" w:color="auto" w:sz="4" w:space="0"/>
            </w:tcBorders>
            <w:shd w:val="clear" w:color="auto" w:fill="ECECEC"/>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9"/>
                <w:szCs w:val="19"/>
                <w:bdr w:val="none" w:color="auto" w:sz="0" w:space="0"/>
              </w:rPr>
              <w:t>　11150401405</w:t>
            </w:r>
          </w:p>
        </w:tc>
        <w:tc>
          <w:tcPr>
            <w:tcW w:w="110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23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924"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524"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84"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tbl>
    <w:p/>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附件2</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 xml:space="preserve"> </w:t>
      </w:r>
    </w:p>
    <w:p>
      <w:pPr>
        <w:spacing w:beforeLines="0" w:afterLines="0"/>
        <w:jc w:val="left"/>
        <w:rPr>
          <w:rFonts w:hint="eastAsia" w:ascii="宋体" w:hAnsi="宋体"/>
          <w:color w:val="000000"/>
          <w:position w:val="6"/>
          <w:sz w:val="20"/>
          <w:szCs w:val="24"/>
          <w:lang w:val="zh-CN"/>
        </w:rPr>
      </w:pPr>
    </w:p>
    <w:p>
      <w:pPr>
        <w:spacing w:beforeLines="0" w:afterLines="0"/>
        <w:jc w:val="center"/>
        <w:rPr>
          <w:rFonts w:hint="eastAsia" w:ascii="宋体" w:hAnsi="宋体"/>
          <w:b/>
          <w:bCs/>
          <w:color w:val="000000"/>
          <w:position w:val="6"/>
          <w:sz w:val="20"/>
          <w:szCs w:val="24"/>
          <w:lang w:val="zh-CN"/>
        </w:rPr>
      </w:pPr>
      <w:r>
        <w:rPr>
          <w:rFonts w:hint="eastAsia" w:ascii="宋体" w:hAnsi="宋体"/>
          <w:b/>
          <w:bCs/>
          <w:color w:val="000000"/>
          <w:position w:val="6"/>
          <w:sz w:val="20"/>
          <w:szCs w:val="24"/>
          <w:lang w:val="zh-CN"/>
        </w:rPr>
        <w:t>考生面试须知</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 xml:space="preserve"> </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一、考生应在规定的时间内到达指定地点参加面试，违者按有关规定处理。进入考点时，应主动出示居民身份证、纸质笔试准考证及面试公告要求出具的其他证件；同时符合考前48小时新冠病毒核酸检测结果为阴性、</w:t>
      </w:r>
      <w:r>
        <w:rPr>
          <w:rFonts w:hint="default" w:ascii="宋体" w:hAnsi="宋体"/>
          <w:color w:val="000000"/>
          <w:position w:val="6"/>
          <w:sz w:val="20"/>
          <w:szCs w:val="24"/>
          <w:lang w:val="zh-CN"/>
        </w:rPr>
        <w:t>“</w:t>
      </w:r>
      <w:r>
        <w:rPr>
          <w:rFonts w:hint="eastAsia" w:ascii="宋体" w:hAnsi="宋体"/>
          <w:color w:val="000000"/>
          <w:position w:val="6"/>
          <w:sz w:val="20"/>
          <w:szCs w:val="24"/>
          <w:lang w:val="zh-CN"/>
        </w:rPr>
        <w:t>广西健康码</w:t>
      </w:r>
      <w:r>
        <w:rPr>
          <w:rFonts w:hint="default" w:ascii="宋体" w:hAnsi="宋体"/>
          <w:color w:val="000000"/>
          <w:position w:val="6"/>
          <w:sz w:val="20"/>
          <w:szCs w:val="24"/>
          <w:lang w:val="zh-CN"/>
        </w:rPr>
        <w:t>”</w:t>
      </w:r>
      <w:r>
        <w:rPr>
          <w:rFonts w:hint="eastAsia" w:ascii="宋体" w:hAnsi="宋体"/>
          <w:color w:val="000000"/>
          <w:position w:val="6"/>
          <w:sz w:val="20"/>
          <w:szCs w:val="24"/>
          <w:lang w:val="zh-CN"/>
        </w:rPr>
        <w:t>为绿码、</w:t>
      </w:r>
      <w:r>
        <w:rPr>
          <w:rFonts w:hint="default" w:ascii="宋体" w:hAnsi="宋体"/>
          <w:color w:val="000000"/>
          <w:position w:val="6"/>
          <w:sz w:val="20"/>
          <w:szCs w:val="24"/>
          <w:lang w:val="zh-CN"/>
        </w:rPr>
        <w:t>“</w:t>
      </w:r>
      <w:r>
        <w:rPr>
          <w:rFonts w:hint="eastAsia" w:ascii="宋体" w:hAnsi="宋体"/>
          <w:color w:val="000000"/>
          <w:position w:val="6"/>
          <w:sz w:val="20"/>
          <w:szCs w:val="24"/>
          <w:lang w:val="zh-CN"/>
        </w:rPr>
        <w:t>通信大数据行程卡</w:t>
      </w:r>
      <w:r>
        <w:rPr>
          <w:rFonts w:hint="default" w:ascii="宋体" w:hAnsi="宋体"/>
          <w:color w:val="000000"/>
          <w:position w:val="6"/>
          <w:sz w:val="20"/>
          <w:szCs w:val="24"/>
          <w:lang w:val="zh-CN"/>
        </w:rPr>
        <w:t>”</w:t>
      </w:r>
      <w:r>
        <w:rPr>
          <w:rFonts w:hint="eastAsia" w:ascii="宋体" w:hAnsi="宋体"/>
          <w:color w:val="000000"/>
          <w:position w:val="6"/>
          <w:sz w:val="20"/>
          <w:szCs w:val="24"/>
          <w:lang w:val="zh-CN"/>
        </w:rPr>
        <w:t>为绿码、现场测量体温正常（＜37.3℃）等防疫要求，方可进入考场参加考试。</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考生在考试过程中出现发热、咳嗽、乏力、鼻塞、流涕、咽痛、腹泻等症状，应立即向考务工作人员报告，并如实报告近7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二、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三、考生不得穿制服或穿戴有特别标志的服装参加面试。</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四、考生要按规定时间进入候考室签到并抽签，按抽签确定的面试序号参加面试。抽签开始时仍未到达候考室的，剩余签号为该考生面试序号。</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考生须于面试当天上午8:00前进入候考室，未按时到达的考生不允许进入候考室，按自动放弃面试资格处理。</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五、考生在抽签前要主动将各种电子、通信、计算、存储等禁止使用和携带的设备交由工作人员统一保管。严禁将手机等禁止使用和携带的设备带至候考室座位或面试室内。如有违反，给予取消本次面试资格处理。</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六、考生在候考过程中不得随意出入候考室，因特殊情况需出入候考室的，须有候考室工作人员专人陪同监督。</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七、考生在面试时不得携带任何与面试有关的物品和资料进入面试室；面试结束后，不得将题本和草稿纸带出面试室。如有违反，给予本次面试成绩无效处理。</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八、考生在面试时，只能报自己的面试序号，不得以任何方式向考官或面试室内工作人员透露本人姓名、身份证号码、准考证号等个人重要信息。凡考生透露个人重要信息的，面试成绩按零分处理。</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九、考生面试结束后，要听从工作人员管理，不得返回候考室，不得以任何方式对外泄露试题信息。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00172A27"/>
    <w:rsid w:val="3A8D3675"/>
    <w:rsid w:val="6B201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1256</Words>
  <Characters>1398</Characters>
  <Lines>0</Lines>
  <Paragraphs>0</Paragraphs>
  <TotalTime>8</TotalTime>
  <ScaleCrop>false</ScaleCrop>
  <LinksUpToDate>false</LinksUpToDate>
  <CharactersWithSpaces>1401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2022-07-27T07:43:00Z</dcterms:created>
  <dc:creator>DELL</dc:creator>
  <cp:lastModifiedBy>DELL</cp:lastModifiedBy>
  <dcterms:modified xsi:type="dcterms:W3CDTF">2022-07-27T07:52:15Z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10F2386048884748BBA2E16B818DE89C</vt:lpwstr>
  </property>
</Properties>
</file>