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铜陵市2022年度考试录用公务员体能测评、面试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铜陵市2022年度考试录用公务员面试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将于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5日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日举行。为切实保障广大应试人员的生命安全和身体健康，确保本次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体能测评、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面试安全有序进行，现就有关事项告知如下。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所有考生须提前申领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“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安康码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”“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通信大数据行程卡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”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，持续关注两码状态并保持绿码。非绿码人员需通过健康打卡、个人申诉、核酸检测等方式尽快转为绿码。建议无禁忌而尚未接种疫苗的考生尽快完成接种。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体能测评、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前7天有疫情高风险区旅居史的考生，需完成7天集中隔离医学观察，并提供解除隔离相关证明方可参加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体能测评、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前7天有疫情中风险区旅居史的考生，需完成7天居家隔离医学观察，并提供解除隔离相关证明方可参加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体能测评、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前7天有疫情发生地所在县（区）旅居史的考生，需提供离开疫情发生地所在县（区）后3天2次核酸检测阴性证明（2次采样至少间隔24小时）方可参加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五、其他考生需提供48小时内（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采样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时间为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月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日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: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0以后）的核酸检测阴性证明（纸质版或电子版均可）方可参加面试。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面试当天考生应至少提前一小时到达考点，进入候考室前须进行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“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安康码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”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、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“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通信大数据行程卡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”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、核酸检测报告核查（不得以亮码代替扫码）。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七、不能提供48小时内核酸检测阴性证明的人员；处在隔离期和居家健康监测期的人员；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“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安康码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”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为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“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红码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”“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黄码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”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、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“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通信大数据行程卡</w:t>
      </w:r>
      <w:r>
        <w:rPr>
          <w:rFonts w:hint="default" w:ascii="仿宋_GB2312" w:hAnsi="仿宋_GB2312" w:eastAsia="仿宋_GB2312"/>
          <w:sz w:val="32"/>
          <w:szCs w:val="24"/>
          <w:lang w:val="zh-CN"/>
        </w:rPr>
        <w:t>”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有异常行程风险未排除的人员；有发热（≥37.3℃）、咳嗽、胸闷等身体异常情况未排除感染风险的人员，不予进行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体能测评、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八、已在铜陵的考生建议非必要不离铜。尚在铜陵市外的考生可通过国务院客户端、拨打咨询电话、通过目的地村（社区）等途径，提前了解铜陵市疫情防控政策，根据旅居地防控形势和铜陵市防控需要妥善安排行程，以免因突发疫情滞留旅居地，或因无法满足铜陵市隔离观察、健康管理等防控要求影响正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体能测评、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九、考生要做好每日体温测量和健康监测，并减少社交活动，尽量不乘坐公共交通工具、不参加聚集性活动、不前往人员密集场所。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体能测评、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面试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前请保持良好卫生习惯与作息规律，做好个人防护，如出现发热、乏力、咳嗽、呼吸困难、腹泻等症状的，请及时前往定点医院就诊。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十、考生应自备一次性医用口罩，乘坐公共交通工具前往考点的，应全程佩戴口罩。除核验信息、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体能测评、面试</w:t>
      </w:r>
      <w:r>
        <w:rPr>
          <w:rFonts w:hint="eastAsia" w:ascii="仿宋_GB2312" w:hAnsi="仿宋_GB2312" w:eastAsia="仿宋_GB2312"/>
          <w:sz w:val="32"/>
          <w:szCs w:val="24"/>
          <w:lang w:val="zh-CN"/>
        </w:rPr>
        <w:t>答题时须配合摘下口罩以外，应全程佩戴一次性医用口罩，并保持1米以上安全距离。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十一、请自觉遵守相关防疫要求和属地人员管控政策。凡隐瞒或谎报旅居史、接触史、健康状况等疫情防控重点信息，不配合工作人员进行防疫检测、询问等造成不良后果的，终止其考试并依法追究法律责任。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、如考试前出现新的疫情变化，将通过铜陵先锋网（http://www.tlxfzx.com/）及时发布补充公告，明确疫情防控要求，请广大考生密切关注。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sz w:val="32"/>
          <w:szCs w:val="24"/>
          <w:lang w:val="zh-CN"/>
        </w:rPr>
      </w:pPr>
      <w:r>
        <w:rPr>
          <w:rFonts w:hint="eastAsia" w:ascii="黑体" w:hAnsi="黑体" w:eastAsia="黑体"/>
          <w:sz w:val="32"/>
          <w:szCs w:val="24"/>
          <w:lang w:val="zh-CN"/>
        </w:rPr>
        <w:br w:type="page"/>
      </w:r>
      <w:r>
        <w:rPr>
          <w:rFonts w:hint="eastAsia" w:ascii="黑体" w:hAnsi="黑体" w:eastAsia="黑体"/>
          <w:sz w:val="32"/>
          <w:szCs w:val="24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sz w:val="32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z w:val="38"/>
          <w:szCs w:val="24"/>
          <w:lang w:val="zh-CN"/>
        </w:rPr>
      </w:pPr>
      <w:r>
        <w:rPr>
          <w:rFonts w:hint="eastAsia" w:ascii="方正小标宋简体" w:hAnsi="方正小标宋简体" w:eastAsia="方正小标宋简体"/>
          <w:sz w:val="38"/>
          <w:szCs w:val="24"/>
          <w:lang w:val="zh-CN"/>
        </w:rPr>
        <w:t>相关乡镇（社区）联系方式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/>
          <w:sz w:val="38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黑体" w:hAnsi="黑体" w:eastAsia="黑体"/>
          <w:sz w:val="32"/>
          <w:szCs w:val="24"/>
          <w:lang w:val="zh-CN"/>
        </w:rPr>
        <w:t>一、铜官区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1.西湖镇 6862990　13856287819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2.东郊办 2600820　18956246209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3.新城办 2112110　13856212257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4.天井湖社区 2852310　17756236727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5.映湖社区 5855629　13866853149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6.五松社区 2858211　13965206950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7.人民社区 2826860　18156217082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8.幸福社区 2882147　13955915113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9.官塘社区 2688122　18956202960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10.学苑社区 2688151　13965225019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11.阳光社区 2612162　13645625011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12.友好社区 2875411　13856224988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13.螺蛳山社区 2100906　13856219512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14.金口岭社区 5811703　15956211056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15.鹞山社区 2686975　15056210995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16.朝阳社区 5826504　17756232976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17.滨江社区 3861503　17756235033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18.金山社区 3866778　13956255997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19.狮子山社区 2291587　15305627817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20.露采社区 5859626　13856201745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 </w:t>
      </w:r>
      <w:r>
        <w:rPr>
          <w:rFonts w:hint="eastAsia" w:ascii="黑体" w:hAnsi="黑体" w:eastAsia="黑体"/>
          <w:sz w:val="32"/>
          <w:szCs w:val="24"/>
          <w:lang w:val="zh-CN"/>
        </w:rPr>
        <w:t>二、义安区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1.五松镇 18356275555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2.顺安镇 15056212675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3.钟鸣镇 13856280502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4.天门镇 15956228804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5.东联镇 13685628700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6.西联镇 13955925308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7.胥坝乡 13855337767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8.老洲乡 13955935511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9.新桥办 18956211469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10.开发区 13856254156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11.农业园 17356228949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 </w:t>
      </w:r>
      <w:r>
        <w:rPr>
          <w:rFonts w:hint="eastAsia" w:ascii="黑体" w:hAnsi="黑体" w:eastAsia="黑体"/>
          <w:sz w:val="32"/>
          <w:szCs w:val="24"/>
          <w:lang w:val="zh-CN"/>
        </w:rPr>
        <w:t>三、郊区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1.大通镇 13965219700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2.老洲镇 19156293014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3.陈瑶湖镇 18056901688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4.周潭镇 18856203021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5.铜山镇 13156616213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6.灰河乡 13866850831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7.桥南办 13365629708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8.安铜办 18156201039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24"/>
          <w:lang w:val="zh-CN"/>
        </w:rPr>
        <w:t>9.普济圩社区 18715629603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mYxN2FlOTQzNDExZWI0OGIxYTUxYTNiNjExNDYifQ=="/>
  </w:docVars>
  <w:rsids>
    <w:rsidRoot w:val="00172A27"/>
    <w:rsid w:val="03B425AE"/>
    <w:rsid w:val="046244D6"/>
    <w:rsid w:val="056B20A9"/>
    <w:rsid w:val="153F65F9"/>
    <w:rsid w:val="20CA6A5D"/>
    <w:rsid w:val="22623FCE"/>
    <w:rsid w:val="22BC73BE"/>
    <w:rsid w:val="26A85D28"/>
    <w:rsid w:val="275F5615"/>
    <w:rsid w:val="28181E76"/>
    <w:rsid w:val="2C8E6106"/>
    <w:rsid w:val="2F466726"/>
    <w:rsid w:val="2FF6788B"/>
    <w:rsid w:val="30F45B99"/>
    <w:rsid w:val="31AC0DC2"/>
    <w:rsid w:val="330F15A4"/>
    <w:rsid w:val="3A59585F"/>
    <w:rsid w:val="3CE629C9"/>
    <w:rsid w:val="3D8E2642"/>
    <w:rsid w:val="417F09A2"/>
    <w:rsid w:val="41AA2928"/>
    <w:rsid w:val="432208CE"/>
    <w:rsid w:val="4387495F"/>
    <w:rsid w:val="49CB5998"/>
    <w:rsid w:val="4BBB6E78"/>
    <w:rsid w:val="4ED432AF"/>
    <w:rsid w:val="526861E8"/>
    <w:rsid w:val="572D43F8"/>
    <w:rsid w:val="57C021C8"/>
    <w:rsid w:val="5FD3C0BF"/>
    <w:rsid w:val="60BA2260"/>
    <w:rsid w:val="61646714"/>
    <w:rsid w:val="64D65B8E"/>
    <w:rsid w:val="6B4C44A1"/>
    <w:rsid w:val="720B5B34"/>
    <w:rsid w:val="757E7421"/>
    <w:rsid w:val="75955F2A"/>
    <w:rsid w:val="79BE3778"/>
    <w:rsid w:val="7B1037AD"/>
    <w:rsid w:val="7C092198"/>
    <w:rsid w:val="7C7E1AF1"/>
    <w:rsid w:val="7F1B454B"/>
    <w:rsid w:val="E7FBB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1423</Words>
  <Characters>2058</Characters>
  <Lines>0</Lines>
  <Paragraphs>0</Paragraphs>
  <TotalTime>1</TotalTime>
  <ScaleCrop>false</ScaleCrop>
  <LinksUpToDate>false</LinksUpToDate>
  <CharactersWithSpaces>2168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2022-07-22T00:42:00Z</cp:lastPrinted>
  <dcterms:modified xsi:type="dcterms:W3CDTF">2022-07-27T00:10:34Z</dcterms:modified>
  <dc:title>安徽省2022年度考试录用公务员和招录选调生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C253D203A01F4DCABB24F7212A50ED6D</vt:lpwstr>
  </property>
</Properties>
</file>