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jc w:val="center"/>
        <w:rPr>
          <w:rFonts w:hint="eastAsia" w:ascii="仿宋_GB2312" w:hAnsi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成都工业职业技术学院2022年下半年高层次人才引进需求信息表</w:t>
      </w:r>
    </w:p>
    <w:tbl>
      <w:tblPr>
        <w:tblStyle w:val="2"/>
        <w:tblW w:w="1439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914"/>
        <w:gridCol w:w="852"/>
        <w:gridCol w:w="696"/>
        <w:gridCol w:w="672"/>
        <w:gridCol w:w="3677"/>
        <w:gridCol w:w="1134"/>
        <w:gridCol w:w="992"/>
        <w:gridCol w:w="4342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序号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部门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招聘岗位名称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岗位类别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需求人数</w:t>
            </w:r>
          </w:p>
        </w:tc>
        <w:tc>
          <w:tcPr>
            <w:tcW w:w="10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应聘资格条件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color="000000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学科或专业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学历学位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color="000000"/>
              </w:rPr>
              <w:t>其他条件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智能制造与汽车学院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智能制造与汽车专任教师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0802机械工程、0808电气工程、0811控制科学与工程、0823交通运输工程、0810信息与通信工程、0805材料科学与工程、0817化学工程与技术、0807动力工程及工程热物理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轨道交通学院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轨道交通专任教师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0802机械工程、0808电气工程、0810信息与通信工程、0811控制科学与工程、0823交通运输工程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建筑工程学院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建筑工程专任教师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 0813（0851）建筑学、0814（085901）土木工程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财经商贸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color="000000"/>
              </w:rPr>
              <w:t>学院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财经商贸专任教师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0202应用经济学、0270（0714）统计学、0775（0812）计算机科学与技术、0871（1201）管理科学与工程、0835软件工程、1202（1251）工商管理、1204（1252）公共管理、1303戏剧与影视学、 1305设计学、080705制冷及低温工程、081404供热、供燃气、通风及空调工程、0832食品科学与工程、0823交通运输工程、1256工程管理、1203农林经济管理、0861交通运输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信息工程学院（新华三芯云产业学院）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信息工程专任教师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0809电子科学与技术、0810信息与通信工程、0812计算机科学与技术、0835软件工程、0852电子与通信工程、0854电子信息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金堂校区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马克思主义学院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（心理健康教育中心）</w:t>
            </w:r>
            <w:bookmarkEnd w:id="0"/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思想政治理论课专任教师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010101马克思主义哲学、010102中国哲学、0301法学、0302政治学、 0305马克思主义理论、0602中国史、0603世界史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通识教育学院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体育专任教师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0403体育学、0452体育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发展规划处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项目管理岗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u w:color="000000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0201理论经济学、0202应用经济学、0270统计学、0301法学、0401教育学、0303社会学、0503新闻传播学、 0501中国语言文学、0701数学、1201管理科学与工程、1202工商管理、1204公共管理、0251金融、0252应用统计、0351法律、0451教育、1251工商管理、1252公共管理、1253会计、125602项目管理、0835软件工程、0811控制科学与工程 、0812计算机科学与技术、0809电子科学与技术、0810信息与通信工程 、0833城乡规划学、0871管理科学与工程、0854电子信息、0651文物与博物馆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1.年龄要求：1987-01-01及以后出生；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教务处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专业项目建设岗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u w:color="000000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1.年龄要求：1987-01-01及以后出生；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3.具有博士学历及学位的无职称要求;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图文信息中心（档案馆）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应用系统管理岗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专业技术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081000信息与通信工程、081001通信与信息系统、081200计算机科学与技术、081202计算机软件与理论、081203计算机应用技术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研究生学历，取得学历相应学位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副高级以上职称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1.年龄要求：1972-01-01及以后出生；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2.具有正高级职称的学历可放宽至大学本科；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3.具有博士学历学位的无职称要求;</w:t>
            </w:r>
          </w:p>
          <w:p>
            <w:pPr>
              <w:spacing w:line="28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4.高层次领军人才（含获得省部级及以上专家荣誉称号、具有突出贡献的中青年专家、省学术或技术带头人和相当于该层次及以上的领军人才等）、高技能人才（含大国工匠、国家级技能大师和相当于该层次及以上的领军人才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省级工匠、省级技能大师和相当于该层次的高技能人才等</w:t>
            </w:r>
            <w:r>
              <w:rPr>
                <w:rFonts w:hint="eastAsia" w:hAnsi="宋体" w:cs="宋体"/>
                <w:color w:val="000000"/>
                <w:sz w:val="21"/>
                <w:szCs w:val="21"/>
                <w:u w:color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</w:rPr>
              <w:t>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color="000000"/>
              </w:rPr>
              <w:t>天府校区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2NzUwZTI0MzFkZWFiZTM5OGM4NjZmMTcyNDFkMDUifQ=="/>
  </w:docVars>
  <w:rsids>
    <w:rsidRoot w:val="00E35990"/>
    <w:rsid w:val="00370DD9"/>
    <w:rsid w:val="00DD1F98"/>
    <w:rsid w:val="00E35990"/>
    <w:rsid w:val="00FD3108"/>
    <w:rsid w:val="00FD6C23"/>
    <w:rsid w:val="06C171BA"/>
    <w:rsid w:val="231E75A2"/>
    <w:rsid w:val="2B406403"/>
    <w:rsid w:val="41E938B4"/>
    <w:rsid w:val="517E6607"/>
    <w:rsid w:val="5FDE59A3"/>
    <w:rsid w:val="746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2988</Words>
  <Characters>3405</Characters>
  <Lines>25</Lines>
  <Paragraphs>7</Paragraphs>
  <TotalTime>8</TotalTime>
  <ScaleCrop>false</ScaleCrop>
  <LinksUpToDate>false</LinksUpToDate>
  <CharactersWithSpaces>3412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2022-08-10T01:51:00Z</dcterms:created>
  <dc:creator>Administrator</dc:creator>
  <cp:lastModifiedBy>恬丫丫的</cp:lastModifiedBy>
  <dcterms:modified xsi:type="dcterms:W3CDTF">2022-08-25T08:22:34Z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4181F37D3E9A4EFFB3EA28A04340DBCD</vt:lpwstr>
  </property>
</Properties>
</file>