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贵州</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lang w:val="en-US" w:eastAsia="zh-CN"/>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贵州</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shd w:val="clear" w:color="auto" w:fill="FFFFFF"/>
        </w:rPr>
      </w:pPr>
      <w:r>
        <w:rPr>
          <w:rFonts w:hint="eastAsia" w:ascii="仿宋_GB2312" w:hAnsi="仿宋_GB2312" w:eastAsia="仿宋_GB2312" w:cs="仿宋_GB2312"/>
          <w:color w:val="000000" w:themeColor="text1"/>
          <w:sz w:val="32"/>
          <w:szCs w:val="32"/>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highlight w:val="none"/>
          <w:shd w:val="clear" w:color="auto" w:fill="FFFFFF"/>
        </w:rPr>
      </w:pPr>
      <w:r>
        <w:rPr>
          <w:rFonts w:hint="eastAsia" w:ascii="仿宋_GB2312" w:eastAsia="仿宋_GB2312"/>
          <w:sz w:val="32"/>
          <w:szCs w:val="32"/>
          <w:shd w:val="clear" w:color="auto" w:fill="FFFFFF"/>
        </w:rPr>
        <w:t>请进入面试的考生</w:t>
      </w:r>
      <w:r>
        <w:rPr>
          <w:rFonts w:hint="eastAsia" w:ascii="仿宋_GB2312" w:eastAsia="仿宋_GB2312"/>
          <w:sz w:val="32"/>
          <w:szCs w:val="32"/>
          <w:highlight w:val="none"/>
          <w:shd w:val="clear" w:color="auto" w:fill="FFFFFF"/>
        </w:rPr>
        <w:t>于</w:t>
      </w:r>
      <w:r>
        <w:rPr>
          <w:rFonts w:hint="eastAsia" w:ascii="仿宋_GB2312" w:eastAsia="仿宋_GB2312"/>
          <w:b/>
          <w:sz w:val="32"/>
          <w:szCs w:val="32"/>
          <w:highlight w:val="none"/>
          <w:shd w:val="clear" w:color="auto" w:fill="FFFFFF"/>
        </w:rPr>
        <w:t>202</w:t>
      </w:r>
      <w:r>
        <w:rPr>
          <w:rFonts w:hint="eastAsia" w:ascii="仿宋_GB2312" w:eastAsia="仿宋_GB2312"/>
          <w:b/>
          <w:sz w:val="32"/>
          <w:szCs w:val="32"/>
          <w:highlight w:val="none"/>
          <w:shd w:val="clear" w:color="auto" w:fill="FFFFFF"/>
          <w:lang w:val="en-US" w:eastAsia="zh-CN"/>
        </w:rPr>
        <w:t>3</w:t>
      </w:r>
      <w:r>
        <w:rPr>
          <w:rFonts w:hint="eastAsia" w:ascii="仿宋_GB2312" w:eastAsia="仿宋_GB2312"/>
          <w:b/>
          <w:sz w:val="32"/>
          <w:szCs w:val="32"/>
          <w:highlight w:val="none"/>
          <w:shd w:val="clear" w:color="auto" w:fill="FFFFFF"/>
        </w:rPr>
        <w:t>年</w:t>
      </w:r>
      <w:r>
        <w:rPr>
          <w:rFonts w:hint="eastAsia" w:ascii="仿宋_GB2312" w:eastAsia="仿宋_GB2312"/>
          <w:b/>
          <w:sz w:val="32"/>
          <w:szCs w:val="32"/>
          <w:highlight w:val="none"/>
          <w:shd w:val="clear" w:color="auto" w:fill="FFFFFF"/>
          <w:lang w:val="en-US" w:eastAsia="zh-CN"/>
        </w:rPr>
        <w:t>3</w:t>
      </w:r>
      <w:r>
        <w:rPr>
          <w:rFonts w:hint="eastAsia" w:ascii="仿宋_GB2312" w:eastAsia="仿宋_GB2312"/>
          <w:b/>
          <w:sz w:val="32"/>
          <w:szCs w:val="32"/>
          <w:highlight w:val="none"/>
          <w:shd w:val="clear" w:color="auto" w:fill="FFFFFF"/>
        </w:rPr>
        <w:t>月</w:t>
      </w:r>
      <w:r>
        <w:rPr>
          <w:rFonts w:hint="eastAsia" w:ascii="仿宋_GB2312" w:eastAsia="仿宋_GB2312"/>
          <w:b/>
          <w:sz w:val="32"/>
          <w:szCs w:val="32"/>
          <w:highlight w:val="none"/>
          <w:shd w:val="clear" w:color="auto" w:fill="FFFFFF"/>
          <w:lang w:val="en-US" w:eastAsia="zh-CN"/>
        </w:rPr>
        <w:t>31</w:t>
      </w:r>
      <w:r>
        <w:rPr>
          <w:rFonts w:hint="eastAsia" w:ascii="仿宋_GB2312" w:eastAsia="仿宋_GB2312"/>
          <w:b/>
          <w:sz w:val="32"/>
          <w:szCs w:val="32"/>
          <w:highlight w:val="none"/>
          <w:shd w:val="clear" w:color="auto" w:fill="FFFFFF"/>
        </w:rPr>
        <w:t>日</w:t>
      </w:r>
      <w:r>
        <w:rPr>
          <w:rFonts w:hint="default" w:ascii="仿宋_GB2312" w:eastAsia="仿宋_GB2312"/>
          <w:b/>
          <w:sz w:val="32"/>
          <w:szCs w:val="32"/>
          <w:highlight w:val="none"/>
          <w:shd w:val="clear" w:color="auto" w:fill="FFFFFF"/>
          <w:lang w:val="en"/>
        </w:rPr>
        <w:t>17</w:t>
      </w:r>
      <w:r>
        <w:rPr>
          <w:rFonts w:hint="eastAsia" w:ascii="仿宋_GB2312" w:eastAsia="仿宋_GB2312"/>
          <w:b/>
          <w:sz w:val="32"/>
          <w:szCs w:val="32"/>
          <w:highlight w:val="none"/>
          <w:shd w:val="clear" w:color="auto" w:fill="FFFFFF"/>
        </w:rPr>
        <w:t>时</w:t>
      </w:r>
      <w:r>
        <w:rPr>
          <w:rFonts w:hint="eastAsia" w:ascii="仿宋_GB2312" w:eastAsia="仿宋_GB2312"/>
          <w:sz w:val="32"/>
          <w:szCs w:val="32"/>
          <w:highlight w:val="none"/>
          <w:shd w:val="clear" w:color="auto" w:fill="FFFFFF"/>
        </w:rPr>
        <w:t xml:space="preserve">前确认是否参加面试，确认方式为电子邮件（或传真）。要求如下：    </w:t>
      </w:r>
    </w:p>
    <w:p>
      <w:pPr>
        <w:ind w:firstLine="630" w:firstLineChars="3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"mailto:1.发送邮件至ziqrsc@163.com" </w:instrText>
      </w:r>
      <w:r>
        <w:rPr>
          <w:color w:val="000000" w:themeColor="text1"/>
          <w:highlight w:val="none"/>
          <w14:textFill>
            <w14:solidFill>
              <w14:schemeClr w14:val="tx1"/>
            </w14:solidFill>
          </w14:textFill>
        </w:rPr>
        <w:fldChar w:fldCharType="separate"/>
      </w:r>
      <w:r>
        <w:rPr>
          <w:rFonts w:hint="eastAsia" w:ascii="仿宋_GB2312" w:eastAsia="仿宋_GB2312"/>
          <w:color w:val="000000" w:themeColor="text1"/>
          <w:sz w:val="32"/>
          <w:szCs w:val="32"/>
          <w:highlight w:val="none"/>
          <w:shd w:val="clear" w:color="auto" w:fill="FFFFFF"/>
          <w14:textFill>
            <w14:solidFill>
              <w14:schemeClr w14:val="tx1"/>
            </w14:solidFill>
          </w14:textFill>
        </w:rPr>
        <w:t>（一）发送电子邮件至gjtjjgzdczd_rjc</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highlight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163.com</w:t>
      </w:r>
      <w:r>
        <w:rPr>
          <w:rFonts w:hint="eastAsia" w:ascii="仿宋_GB2312" w:hAnsi="仿宋_GB2312" w:eastAsia="仿宋_GB2312" w:cs="仿宋_GB2312"/>
          <w:color w:val="000000" w:themeColor="text1"/>
          <w:sz w:val="32"/>
          <w:szCs w:val="32"/>
          <w:highlight w:val="none"/>
          <w14:textFill>
            <w14:solidFill>
              <w14:schemeClr w14:val="tx1"/>
            </w14:solidFill>
          </w14:textFill>
        </w:rPr>
        <w:t>或传真到0851-86677007。</w:t>
      </w:r>
    </w:p>
    <w:p>
      <w:pPr>
        <w:shd w:val="solid" w:color="FFFFFF" w:fill="auto"/>
        <w:autoSpaceDN w:val="0"/>
        <w:spacing w:line="600" w:lineRule="exact"/>
        <w:ind w:firstLine="640"/>
        <w:rPr>
          <w:rFonts w:ascii="仿宋_GB2312" w:eastAsia="仿宋_GB2312"/>
          <w:color w:val="000000" w:themeColor="text1"/>
          <w:sz w:val="32"/>
          <w:szCs w:val="32"/>
          <w:highlight w:val="none"/>
          <w:shd w:val="clear" w:color="auto" w:fill="FFFFFF"/>
          <w14:textFill>
            <w14:solidFill>
              <w14:schemeClr w14:val="tx1"/>
            </w14:solidFill>
          </w14:textFill>
        </w:rPr>
      </w:pPr>
      <w:r>
        <w:rPr>
          <w:rFonts w:hint="eastAsia" w:ascii="仿宋_GB2312" w:eastAsia="仿宋_GB2312"/>
          <w:color w:val="000000" w:themeColor="text1"/>
          <w:sz w:val="32"/>
          <w:szCs w:val="32"/>
          <w:highlight w:val="none"/>
          <w:shd w:val="clear" w:color="auto" w:fill="FFFFFF"/>
          <w14:textFill>
            <w14:solidFill>
              <w14:schemeClr w14:val="tx1"/>
            </w14:solidFill>
          </w14:textFill>
        </w:rPr>
        <w:t>（二）电子邮件和传真标题统一写成“XXX确认参加XXX（单位）XX职位面试”，内容见附件</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highlight w:val="none"/>
          <w:shd w:val="clear" w:color="auto" w:fill="FFFFFF"/>
          <w14:textFill>
            <w14:solidFill>
              <w14:schemeClr w14:val="tx1"/>
            </w14:solidFill>
          </w14:textFill>
        </w:rPr>
        <w:t>。如网上报名时填报的通讯地址、联系方式等信息发生变化，请在电子邮件</w:t>
      </w:r>
      <w:r>
        <w:rPr>
          <w:rFonts w:hint="eastAsia" w:ascii="仿宋_GB2312" w:eastAsia="仿宋_GB2312"/>
          <w:color w:val="000000" w:themeColor="text1"/>
          <w:sz w:val="32"/>
          <w:szCs w:val="32"/>
          <w:highlight w:val="none"/>
          <w:shd w:val="clear" w:color="auto" w:fill="FFFFFF"/>
          <w:lang w:eastAsia="zh-CN"/>
          <w14:textFill>
            <w14:solidFill>
              <w14:schemeClr w14:val="tx1"/>
            </w14:solidFill>
          </w14:textFill>
        </w:rPr>
        <w:t>或</w:t>
      </w:r>
      <w:r>
        <w:rPr>
          <w:rFonts w:hint="eastAsia" w:ascii="仿宋_GB2312" w:eastAsia="仿宋_GB2312"/>
          <w:color w:val="000000" w:themeColor="text1"/>
          <w:sz w:val="32"/>
          <w:szCs w:val="32"/>
          <w:highlight w:val="none"/>
          <w:shd w:val="clear" w:color="auto" w:fill="FFFFFF"/>
          <w14:textFill>
            <w14:solidFill>
              <w14:schemeClr w14:val="tx1"/>
            </w14:solidFill>
          </w14:textFill>
        </w:rPr>
        <w:t>传真中注明。</w:t>
      </w:r>
    </w:p>
    <w:p>
      <w:pPr>
        <w:shd w:val="solid" w:color="FFFFFF" w:fill="auto"/>
        <w:autoSpaceDN w:val="0"/>
        <w:spacing w:line="600" w:lineRule="exact"/>
        <w:ind w:firstLine="640"/>
        <w:rPr>
          <w:rFonts w:hint="eastAsia" w:ascii="仿宋_GB2312" w:eastAsia="仿宋_GB2312"/>
          <w:b/>
          <w:bCs/>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highlight w:val="none"/>
          <w:shd w:val="clear" w:color="auto" w:fill="FFFFFF"/>
          <w14:textFill>
            <w14:solidFill>
              <w14:schemeClr w14:val="tx1"/>
            </w14:solidFill>
          </w14:textFill>
        </w:rPr>
        <w:t>（三）逾期未确认的，视为自动放弃面试资格。放弃面试的考生请填写《放弃面试资格声明》</w:t>
      </w:r>
      <w:r>
        <w:rPr>
          <w:rFonts w:hint="eastAsia" w:ascii="仿宋_GB2312" w:eastAsia="仿宋_GB2312"/>
          <w:bCs/>
          <w:color w:val="000000" w:themeColor="text1"/>
          <w:sz w:val="32"/>
          <w:szCs w:val="32"/>
          <w:highlight w:val="none"/>
          <w:shd w:val="clear" w:color="auto" w:fill="FFFFFF"/>
          <w14:textFill>
            <w14:solidFill>
              <w14:schemeClr w14:val="tx1"/>
            </w14:solidFill>
          </w14:textFill>
        </w:rPr>
        <w:t>（见附件</w:t>
      </w:r>
      <w:r>
        <w:rPr>
          <w:rFonts w:hint="eastAsia" w:ascii="仿宋_GB2312" w:eastAsia="仿宋_GB2312"/>
          <w:bCs/>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eastAsia="仿宋_GB2312"/>
          <w:bCs/>
          <w:color w:val="000000" w:themeColor="text1"/>
          <w:sz w:val="32"/>
          <w:szCs w:val="32"/>
          <w:highlight w:val="none"/>
          <w:shd w:val="clear" w:color="auto" w:fill="FFFFFF"/>
          <w14:textFill>
            <w14:solidFill>
              <w14:schemeClr w14:val="tx1"/>
            </w14:solidFill>
          </w14:textFill>
        </w:rPr>
        <w:t>），</w:t>
      </w:r>
      <w:r>
        <w:rPr>
          <w:rFonts w:hint="eastAsia" w:ascii="仿宋_GB2312" w:eastAsia="仿宋_GB2312"/>
          <w:color w:val="000000" w:themeColor="text1"/>
          <w:sz w:val="32"/>
          <w:szCs w:val="32"/>
          <w:highlight w:val="none"/>
          <w:shd w:val="clear" w:color="auto" w:fill="FFFFFF"/>
          <w14:textFill>
            <w14:solidFill>
              <w14:schemeClr w14:val="tx1"/>
            </w14:solidFill>
          </w14:textFill>
        </w:rPr>
        <w:t>经本人签名，于</w:t>
      </w:r>
      <w:r>
        <w:rPr>
          <w:rFonts w:hint="eastAsia" w:ascii="仿宋_GB2312" w:eastAsia="仿宋_GB2312"/>
          <w:b/>
          <w:bCs/>
          <w:color w:val="000000" w:themeColor="text1"/>
          <w:sz w:val="32"/>
          <w:szCs w:val="32"/>
          <w:highlight w:val="none"/>
          <w:shd w:val="clear" w:color="auto" w:fill="FFFFFF"/>
          <w:lang w:val="en-US" w:eastAsia="zh-CN"/>
          <w14:textFill>
            <w14:solidFill>
              <w14:schemeClr w14:val="tx1"/>
            </w14:solidFill>
          </w14:textFill>
        </w:rPr>
        <w:t>2023年</w:t>
      </w:r>
      <w:r>
        <w:rPr>
          <w:rFonts w:hint="eastAsia" w:ascii="仿宋_GB2312" w:eastAsia="仿宋_GB2312"/>
          <w:b/>
          <w:sz w:val="32"/>
          <w:szCs w:val="32"/>
          <w:highlight w:val="none"/>
          <w:shd w:val="clear" w:color="auto" w:fill="FFFFFF"/>
          <w:lang w:val="en-US" w:eastAsia="zh-CN"/>
        </w:rPr>
        <w:t>3</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月</w:t>
      </w:r>
      <w:r>
        <w:rPr>
          <w:rFonts w:hint="eastAsia" w:ascii="仿宋_GB2312" w:eastAsia="仿宋_GB2312"/>
          <w:b/>
          <w:sz w:val="32"/>
          <w:szCs w:val="32"/>
          <w:highlight w:val="none"/>
          <w:shd w:val="clear" w:color="auto" w:fill="FFFFFF"/>
          <w:lang w:val="en-US" w:eastAsia="zh-CN"/>
        </w:rPr>
        <w:t>31</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日</w:t>
      </w:r>
      <w:r>
        <w:rPr>
          <w:rFonts w:hint="eastAsia" w:ascii="仿宋_GB2312" w:eastAsia="仿宋_GB2312"/>
          <w:b/>
          <w:bCs/>
          <w:color w:val="000000" w:themeColor="text1"/>
          <w:sz w:val="32"/>
          <w:szCs w:val="32"/>
          <w:highlight w:val="none"/>
          <w:shd w:val="clear" w:color="auto" w:fill="FFFFFF"/>
          <w:lang w:val="en-US" w:eastAsia="zh-CN"/>
          <w14:textFill>
            <w14:solidFill>
              <w14:schemeClr w14:val="tx1"/>
            </w14:solidFill>
          </w14:textFill>
        </w:rPr>
        <w:t>17时</w:t>
      </w:r>
      <w:r>
        <w:rPr>
          <w:rFonts w:hint="eastAsia" w:ascii="仿宋_GB2312" w:eastAsia="仿宋_GB2312"/>
          <w:color w:val="000000" w:themeColor="text1"/>
          <w:sz w:val="32"/>
          <w:szCs w:val="32"/>
          <w:highlight w:val="none"/>
          <w:shd w:val="clear" w:color="auto" w:fill="FFFFFF"/>
          <w14:textFill>
            <w14:solidFill>
              <w14:schemeClr w14:val="tx1"/>
            </w14:solidFill>
          </w14:textFill>
        </w:rPr>
        <w:t>前</w:t>
      </w:r>
      <w:r>
        <w:rPr>
          <w:rFonts w:hint="eastAsia" w:ascii="仿宋_GB2312" w:eastAsia="仿宋_GB2312"/>
          <w:color w:val="000000" w:themeColor="text1"/>
          <w:sz w:val="32"/>
          <w:szCs w:val="32"/>
          <w:shd w:val="clear" w:color="auto" w:fill="FFFFFF"/>
          <w14:textFill>
            <w14:solidFill>
              <w14:schemeClr w14:val="tx1"/>
            </w14:solidFill>
          </w14:textFill>
        </w:rPr>
        <w:t>发送扫描件至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ascii="仿宋_GB2312" w:eastAsia="仿宋_GB2312"/>
          <w:color w:val="000000" w:themeColor="text1"/>
          <w:sz w:val="32"/>
          <w:szCs w:val="32"/>
          <w:shd w:val="clear" w:color="auto" w:fill="FFFFFF"/>
          <w14:textFill>
            <w14:solidFill>
              <w14:schemeClr w14:val="tx1"/>
            </w14:solidFill>
          </w14:textFill>
        </w:rPr>
        <w:t>或传真至</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0851</w:t>
      </w:r>
      <w:r>
        <w:rPr>
          <w:rFonts w:hint="eastAsia" w:ascii="仿宋_GB2312" w:eastAsia="仿宋_GB2312"/>
          <w:color w:val="000000" w:themeColor="text1"/>
          <w:sz w:val="32"/>
          <w:szCs w:val="32"/>
          <w:shd w:val="clear" w:color="auto" w:fill="FFFFFF"/>
          <w14:textFill>
            <w14:solidFill>
              <w14:schemeClr w14:val="tx1"/>
            </w14:solidFill>
          </w14:textFill>
        </w:rPr>
        <w:t>-</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86677007。</w:t>
      </w:r>
      <w:r>
        <w:rPr>
          <w:rFonts w:hint="eastAsia" w:ascii="仿宋_GB2312" w:eastAsia="仿宋_GB2312"/>
          <w:b/>
          <w:bCs/>
          <w:color w:val="000000" w:themeColor="text1"/>
          <w:sz w:val="32"/>
          <w:szCs w:val="32"/>
          <w:shd w:val="clear" w:color="auto" w:fill="FFFFFF"/>
          <w14:textFill>
            <w14:solidFill>
              <w14:schemeClr w14:val="tx1"/>
            </w14:solidFill>
          </w14:textFill>
        </w:rPr>
        <w:t>未在规定时间内填报放弃声明，又因个人原因不参加面试的，视情节</w:t>
      </w:r>
      <w:r>
        <w:rPr>
          <w:rFonts w:hint="eastAsia" w:ascii="仿宋_GB2312" w:eastAsia="仿宋_GB2312"/>
          <w:b/>
          <w:bCs/>
          <w:color w:val="000000" w:themeColor="text1"/>
          <w:sz w:val="32"/>
          <w:szCs w:val="32"/>
          <w:shd w:val="clear" w:color="auto" w:fill="FFFFFF"/>
          <w:lang w:eastAsia="zh-CN"/>
          <w14:textFill>
            <w14:solidFill>
              <w14:schemeClr w14:val="tx1"/>
            </w14:solidFill>
          </w14:textFill>
        </w:rPr>
        <w:t>将</w:t>
      </w:r>
      <w:r>
        <w:rPr>
          <w:rFonts w:hint="eastAsia" w:ascii="仿宋_GB2312" w:eastAsia="仿宋_GB2312"/>
          <w:b/>
          <w:bCs/>
          <w:sz w:val="32"/>
          <w:szCs w:val="32"/>
        </w:rPr>
        <w:t>上报中央公务员主管部门</w:t>
      </w:r>
      <w:r>
        <w:rPr>
          <w:rFonts w:hint="eastAsia" w:ascii="仿宋_GB2312" w:eastAsia="仿宋_GB2312"/>
          <w:b/>
          <w:bCs/>
          <w:color w:val="000000" w:themeColor="text1"/>
          <w:sz w:val="32"/>
          <w:szCs w:val="32"/>
          <w:shd w:val="clear" w:color="auto" w:fill="FFFFFF"/>
          <w14:textFill>
            <w14:solidFill>
              <w14:schemeClr w14:val="tx1"/>
            </w14:solidFill>
          </w14:textFill>
        </w:rPr>
        <w:t>记入诚信档案。</w:t>
      </w:r>
    </w:p>
    <w:p>
      <w:pPr>
        <w:spacing w:line="600" w:lineRule="exact"/>
        <w:ind w:firstLine="645"/>
        <w:rPr>
          <w:rFonts w:hint="eastAsia" w:ascii="仿宋_GB2312" w:eastAsia="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b/>
          <w:bCs/>
          <w:color w:val="000000" w:themeColor="text1"/>
          <w:sz w:val="32"/>
          <w:szCs w:val="32"/>
          <w:shd w:val="clear" w:color="auto" w:fill="FFFFFF"/>
          <w:lang w:eastAsia="zh-CN"/>
          <w14:textFill>
            <w14:solidFill>
              <w14:schemeClr w14:val="tx1"/>
            </w14:solidFill>
          </w14:textFill>
        </w:rPr>
        <w:t>已提交确认参加面试或放弃面试资格声明的考生不用再次提交确认材料。</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hint="eastAsia" w:ascii="仿宋_GB2312" w:hAnsi="Calibri" w:eastAsia="仿宋_GB2312" w:cs="黑体"/>
          <w:color w:val="000000" w:themeColor="text1"/>
          <w:sz w:val="32"/>
          <w:szCs w:val="32"/>
          <w:lang w:eastAsia="zh-CN"/>
          <w14:textFill>
            <w14:solidFill>
              <w14:schemeClr w14:val="tx1"/>
            </w14:solidFill>
          </w14:textFill>
        </w:rPr>
      </w:pPr>
      <w:r>
        <w:rPr>
          <w:rFonts w:hint="eastAsia" w:ascii="仿宋_GB2312" w:hAnsi="Calibri" w:eastAsia="仿宋_GB2312" w:cs="黑体"/>
          <w:color w:val="000000" w:themeColor="text1"/>
          <w:sz w:val="32"/>
          <w:szCs w:val="32"/>
          <w14:textFill>
            <w14:solidFill>
              <w14:schemeClr w14:val="tx1"/>
            </w14:solidFill>
          </w14:textFill>
        </w:rPr>
        <w:t>通过网络进行资格复审</w:t>
      </w:r>
      <w:r>
        <w:rPr>
          <w:rFonts w:hint="eastAsia" w:ascii="仿宋_GB2312" w:hAnsi="Calibri" w:eastAsia="仿宋_GB2312" w:cs="黑体"/>
          <w:color w:val="000000" w:themeColor="text1"/>
          <w:sz w:val="32"/>
          <w:szCs w:val="32"/>
          <w:lang w:val="en-US" w:eastAsia="zh-CN"/>
          <w14:textFill>
            <w14:solidFill>
              <w14:schemeClr w14:val="tx1"/>
            </w14:solidFill>
          </w14:textFill>
        </w:rPr>
        <w:t>,</w:t>
      </w:r>
      <w:r>
        <w:rPr>
          <w:rFonts w:hint="eastAsia" w:ascii="仿宋_GB2312" w:hAnsi="Calibri" w:eastAsia="仿宋_GB2312" w:cs="黑体"/>
          <w:color w:val="000000" w:themeColor="text1"/>
          <w:sz w:val="32"/>
          <w:szCs w:val="32"/>
          <w14:textFill>
            <w14:solidFill>
              <w14:schemeClr w14:val="tx1"/>
            </w14:solidFill>
          </w14:textFill>
        </w:rPr>
        <w:t>请考生</w:t>
      </w:r>
      <w:r>
        <w:rPr>
          <w:rFonts w:hint="eastAsia" w:ascii="仿宋_GB2312" w:hAnsi="Calibri" w:eastAsia="仿宋_GB2312" w:cs="黑体"/>
          <w:color w:val="000000" w:themeColor="text1"/>
          <w:sz w:val="32"/>
          <w:szCs w:val="32"/>
          <w:highlight w:val="none"/>
          <w14:textFill>
            <w14:solidFill>
              <w14:schemeClr w14:val="tx1"/>
            </w14:solidFill>
          </w14:textFill>
        </w:rPr>
        <w:t>于</w:t>
      </w:r>
      <w:r>
        <w:rPr>
          <w:rFonts w:hint="eastAsia" w:ascii="仿宋_GB2312" w:hAnsi="Calibri" w:eastAsia="仿宋_GB2312" w:cs="黑体"/>
          <w:b/>
          <w:bCs/>
          <w:color w:val="000000" w:themeColor="text1"/>
          <w:sz w:val="32"/>
          <w:szCs w:val="32"/>
          <w:highlight w:val="none"/>
          <w14:textFill>
            <w14:solidFill>
              <w14:schemeClr w14:val="tx1"/>
            </w14:solidFill>
          </w14:textFill>
        </w:rPr>
        <w:t>20</w:t>
      </w:r>
      <w:r>
        <w:rPr>
          <w:rFonts w:ascii="仿宋_GB2312" w:hAnsi="Calibri" w:eastAsia="仿宋_GB2312" w:cs="黑体"/>
          <w:b/>
          <w:bCs/>
          <w:color w:val="000000" w:themeColor="text1"/>
          <w:sz w:val="32"/>
          <w:szCs w:val="32"/>
          <w:highlight w:val="none"/>
          <w14:textFill>
            <w14:solidFill>
              <w14:schemeClr w14:val="tx1"/>
            </w14:solidFill>
          </w14:textFill>
        </w:rPr>
        <w:t>2</w:t>
      </w:r>
      <w:r>
        <w:rPr>
          <w:rFonts w:hint="eastAsia" w:ascii="仿宋_GB2312" w:hAnsi="Calibri" w:eastAsia="仿宋_GB2312" w:cs="黑体"/>
          <w:b/>
          <w:bCs/>
          <w:color w:val="000000" w:themeColor="text1"/>
          <w:sz w:val="32"/>
          <w:szCs w:val="32"/>
          <w:highlight w:val="none"/>
          <w:lang w:val="en-US" w:eastAsia="zh-CN"/>
          <w14:textFill>
            <w14:solidFill>
              <w14:schemeClr w14:val="tx1"/>
            </w14:solidFill>
          </w14:textFill>
        </w:rPr>
        <w:t>3</w:t>
      </w:r>
      <w:r>
        <w:rPr>
          <w:rFonts w:hint="eastAsia" w:ascii="仿宋_GB2312" w:hAnsi="Calibri" w:eastAsia="仿宋_GB2312" w:cs="黑体"/>
          <w:b/>
          <w:bCs/>
          <w:color w:val="000000" w:themeColor="text1"/>
          <w:sz w:val="32"/>
          <w:szCs w:val="32"/>
          <w:highlight w:val="none"/>
          <w14:textFill>
            <w14:solidFill>
              <w14:schemeClr w14:val="tx1"/>
            </w14:solidFill>
          </w14:textFill>
        </w:rPr>
        <w:t>年</w:t>
      </w:r>
      <w:r>
        <w:rPr>
          <w:rFonts w:hint="eastAsia" w:ascii="仿宋_GB2312" w:eastAsia="仿宋_GB2312"/>
          <w:b/>
          <w:bCs/>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月</w:t>
      </w:r>
      <w:r>
        <w:rPr>
          <w:rFonts w:hint="eastAsia" w:ascii="仿宋_GB2312" w:eastAsia="仿宋_GB2312"/>
          <w:b/>
          <w:bCs/>
          <w:color w:val="000000" w:themeColor="text1"/>
          <w:sz w:val="32"/>
          <w:szCs w:val="32"/>
          <w:highlight w:val="none"/>
          <w:u w:val="none"/>
          <w:shd w:val="clear" w:color="auto" w:fill="FFFFFF"/>
          <w:lang w:val="en-US" w:eastAsia="zh-CN"/>
          <w14:textFill>
            <w14:solidFill>
              <w14:schemeClr w14:val="tx1"/>
            </w14:solidFill>
          </w14:textFill>
        </w:rPr>
        <w:t>31</w:t>
      </w:r>
      <w:r>
        <w:rPr>
          <w:rFonts w:hint="eastAsia" w:ascii="仿宋_GB2312" w:eastAsia="仿宋_GB2312"/>
          <w:b/>
          <w:bCs/>
          <w:color w:val="000000" w:themeColor="text1"/>
          <w:sz w:val="32"/>
          <w:szCs w:val="32"/>
          <w:highlight w:val="none"/>
          <w:u w:val="none"/>
          <w:shd w:val="clear" w:color="auto" w:fill="FFFFFF"/>
          <w14:textFill>
            <w14:solidFill>
              <w14:schemeClr w14:val="tx1"/>
            </w14:solidFill>
          </w14:textFill>
        </w:rPr>
        <w:t>日</w:t>
      </w:r>
      <w:r>
        <w:rPr>
          <w:rFonts w:hint="eastAsia" w:ascii="仿宋_GB2312" w:eastAsia="仿宋_GB2312"/>
          <w:color w:val="000000" w:themeColor="text1"/>
          <w:sz w:val="32"/>
          <w:szCs w:val="32"/>
          <w:shd w:val="clear" w:color="auto" w:fill="FFFFFF"/>
          <w14:textFill>
            <w14:solidFill>
              <w14:schemeClr w14:val="tx1"/>
            </w14:solidFill>
          </w14:textFill>
        </w:rPr>
        <w:t>前通过</w:t>
      </w:r>
      <w:r>
        <w:rPr>
          <w:rFonts w:hint="eastAsia" w:ascii="仿宋_GB2312" w:eastAsia="仿宋_GB2312"/>
          <w:b/>
          <w:bCs/>
          <w:color w:val="000000" w:themeColor="text1"/>
          <w:sz w:val="32"/>
          <w:szCs w:val="32"/>
          <w:shd w:val="clear" w:color="auto" w:fill="FFFFFF"/>
          <w14:textFill>
            <w14:solidFill>
              <w14:schemeClr w14:val="tx1"/>
            </w14:solidFill>
          </w14:textFill>
        </w:rPr>
        <w:t>电子</w:t>
      </w:r>
      <w:r>
        <w:rPr>
          <w:rFonts w:ascii="仿宋_GB2312" w:eastAsia="仿宋_GB2312"/>
          <w:b/>
          <w:bCs/>
          <w:color w:val="000000" w:themeColor="text1"/>
          <w:sz w:val="32"/>
          <w:szCs w:val="32"/>
          <w:shd w:val="clear" w:color="auto" w:fill="FFFFFF"/>
          <w14:textFill>
            <w14:solidFill>
              <w14:schemeClr w14:val="tx1"/>
            </w14:solidFill>
          </w14:textFill>
        </w:rPr>
        <w:t>邮件</w:t>
      </w:r>
      <w:r>
        <w:rPr>
          <w:rFonts w:ascii="仿宋_GB2312" w:eastAsia="仿宋_GB2312"/>
          <w:color w:val="000000" w:themeColor="text1"/>
          <w:sz w:val="32"/>
          <w:szCs w:val="32"/>
          <w:shd w:val="clear" w:color="auto" w:fill="FFFFFF"/>
          <w14:textFill>
            <w14:solidFill>
              <w14:schemeClr w14:val="tx1"/>
            </w14:solidFill>
          </w14:textFill>
        </w:rPr>
        <w:t>将</w:t>
      </w:r>
      <w:r>
        <w:rPr>
          <w:rFonts w:hint="eastAsia" w:ascii="仿宋_GB2312" w:hAnsi="Calibri" w:eastAsia="仿宋_GB2312" w:cs="黑体"/>
          <w:color w:val="000000" w:themeColor="text1"/>
          <w:sz w:val="32"/>
          <w:szCs w:val="32"/>
          <w14:textFill>
            <w14:solidFill>
              <w14:schemeClr w14:val="tx1"/>
            </w14:solidFill>
          </w14:textFill>
        </w:rPr>
        <w:t>以下材料</w:t>
      </w:r>
      <w:r>
        <w:rPr>
          <w:rFonts w:eastAsia="仿宋_GB2312"/>
          <w:b/>
          <w:color w:val="000000" w:themeColor="text1"/>
          <w:sz w:val="32"/>
          <w:szCs w:val="32"/>
          <w14:textFill>
            <w14:solidFill>
              <w14:schemeClr w14:val="tx1"/>
            </w14:solidFill>
          </w14:textFill>
        </w:rPr>
        <w:t>扫描件</w:t>
      </w:r>
      <w:r>
        <w:rPr>
          <w:rFonts w:hint="eastAsia" w:eastAsia="仿宋_GB2312"/>
          <w:b/>
          <w:color w:val="000000" w:themeColor="text1"/>
          <w:sz w:val="32"/>
          <w:szCs w:val="32"/>
          <w14:textFill>
            <w14:solidFill>
              <w14:schemeClr w14:val="tx1"/>
            </w14:solidFill>
          </w14:textFill>
        </w:rPr>
        <w:t>（PDF格式）</w:t>
      </w:r>
      <w:r>
        <w:rPr>
          <w:rFonts w:hint="eastAsia" w:eastAsia="仿宋_GB2312"/>
          <w:color w:val="000000" w:themeColor="text1"/>
          <w:sz w:val="32"/>
          <w:szCs w:val="32"/>
          <w14:textFill>
            <w14:solidFill>
              <w14:schemeClr w14:val="tx1"/>
            </w14:solidFill>
          </w14:textFill>
        </w:rPr>
        <w:t>打包</w:t>
      </w:r>
      <w:r>
        <w:rPr>
          <w:rFonts w:eastAsia="仿宋_GB2312"/>
          <w:color w:val="000000" w:themeColor="text1"/>
          <w:sz w:val="32"/>
          <w:szCs w:val="32"/>
          <w14:textFill>
            <w14:solidFill>
              <w14:schemeClr w14:val="tx1"/>
            </w14:solidFill>
          </w14:textFill>
        </w:rPr>
        <w:t>发送</w:t>
      </w:r>
      <w:r>
        <w:rPr>
          <w:rFonts w:hint="eastAsia" w:eastAsia="仿宋_GB2312"/>
          <w:color w:val="000000" w:themeColor="text1"/>
          <w:sz w:val="32"/>
          <w:szCs w:val="32"/>
          <w14:textFill>
            <w14:solidFill>
              <w14:schemeClr w14:val="tx1"/>
            </w14:solidFill>
          </w14:textFill>
        </w:rPr>
        <w:t>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shd w:val="clear" w:color="auto" w:fill="FFFFFF"/>
          <w14:textFill>
            <w14:solidFill>
              <w14:schemeClr w14:val="tx1"/>
            </w14:solidFill>
          </w14:textFill>
        </w:rPr>
        <w:t>打包文件命名为“职位+姓名+资格复审材料”，具体扫描材料按照</w:t>
      </w:r>
      <w:r>
        <w:rPr>
          <w:rFonts w:hint="eastAsia" w:ascii="仿宋_GB2312" w:hAnsi="仿宋_GB2312" w:eastAsia="仿宋_GB2312"/>
          <w:color w:val="000000" w:themeColor="text1"/>
          <w:sz w:val="32"/>
          <w:szCs w:val="32"/>
          <w:shd w:val="clear" w:color="auto" w:fill="FFFFFF"/>
          <w:lang w:eastAsia="zh-CN"/>
          <w14:textFill>
            <w14:solidFill>
              <w14:schemeClr w14:val="tx1"/>
            </w14:solidFill>
          </w14:textFill>
        </w:rPr>
        <w:t>下列</w:t>
      </w:r>
      <w:r>
        <w:rPr>
          <w:rFonts w:hint="eastAsia" w:ascii="仿宋_GB2312" w:hAnsi="仿宋_GB2312" w:eastAsia="仿宋_GB2312"/>
          <w:color w:val="000000" w:themeColor="text1"/>
          <w:sz w:val="32"/>
          <w:szCs w:val="32"/>
          <w:shd w:val="clear" w:color="auto" w:fill="FFFFFF"/>
          <w14:textFill>
            <w14:solidFill>
              <w14:schemeClr w14:val="tx1"/>
            </w14:solidFill>
          </w14:textFill>
        </w:rPr>
        <w:t>顺序以“序号+材料名”依次命名。</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（一）本人身份证</w:t>
      </w:r>
      <w:r>
        <w:rPr>
          <w:rFonts w:hint="eastAsia" w:ascii="仿宋_GB2312" w:eastAsia="仿宋_GB2312"/>
          <w:sz w:val="32"/>
          <w:szCs w:val="32"/>
        </w:rPr>
        <w:t>（须与网上报名时使用的身份证一致）</w:t>
      </w:r>
      <w:r>
        <w:rPr>
          <w:rFonts w:hint="eastAsia" w:ascii="仿宋_GB2312" w:eastAsia="仿宋_GB2312"/>
          <w:color w:val="000000" w:themeColor="text1"/>
          <w:sz w:val="32"/>
          <w:szCs w:val="32"/>
          <w14:textFill>
            <w14:solidFill>
              <w14:schemeClr w14:val="tx1"/>
            </w14:solidFill>
          </w14:textFill>
        </w:rPr>
        <w:t>、学生证或工作证。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（二）公共科目笔试准考证。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（三）考试报名登记表</w:t>
      </w:r>
      <w:r>
        <w:rPr>
          <w:rFonts w:eastAsia="仿宋_GB2312"/>
          <w:color w:val="000000" w:themeColor="text1"/>
          <w:sz w:val="32"/>
          <w:szCs w:val="32"/>
          <w14:textFill>
            <w14:solidFill>
              <w14:schemeClr w14:val="tx1"/>
            </w14:solidFill>
          </w14:textFill>
        </w:rPr>
        <w:t>（</w:t>
      </w:r>
      <w:r>
        <w:rPr>
          <w:rFonts w:hint="eastAsia" w:eastAsia="仿宋_GB2312"/>
          <w:b/>
          <w:color w:val="000000" w:themeColor="text1"/>
          <w:sz w:val="32"/>
          <w:szCs w:val="32"/>
          <w14:textFill>
            <w14:solidFill>
              <w14:schemeClr w14:val="tx1"/>
            </w14:solidFill>
          </w14:textFill>
        </w:rPr>
        <w:t>需从国家公务员局报名系统直接导出打印</w:t>
      </w:r>
      <w:r>
        <w:rPr>
          <w:rFonts w:hint="eastAsia"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贴好照片，如实、详细填写个人学习、工作经历，时间必须连续，并注明各学习阶段是否在职学习，取得何种学历和学位，准确填写政治面貌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如以上信息不完整，可在资格复审现场进行补充。</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（六）除上述材料外，考生需按照身份类别，提供以下材料：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应届毕业生</w:t>
      </w:r>
      <w:r>
        <w:rPr>
          <w:rFonts w:hint="eastAsia" w:ascii="仿宋_GB2312" w:eastAsia="仿宋_GB2312"/>
          <w:color w:val="000000" w:themeColor="text1"/>
          <w:sz w:val="32"/>
          <w:szCs w:val="32"/>
          <w14:textFill>
            <w14:solidFill>
              <w14:schemeClr w14:val="tx1"/>
            </w14:solidFill>
          </w14:textFill>
        </w:rPr>
        <w:t>提供所在学校加盖公章的报名推荐表（须注明培养方式）。</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社会在职人员</w:t>
      </w:r>
      <w:r>
        <w:rPr>
          <w:rFonts w:hint="eastAsia" w:ascii="仿宋_GB2312" w:eastAsia="仿宋_GB2312"/>
          <w:color w:val="000000" w:themeColor="text1"/>
          <w:sz w:val="32"/>
          <w:szCs w:val="32"/>
          <w14:textFill>
            <w14:solidFill>
              <w14:schemeClr w14:val="tx1"/>
            </w14:solidFill>
          </w14:textFill>
        </w:rPr>
        <w:t>提供所在单位盖章的报名推荐表</w:t>
      </w:r>
      <w:r>
        <w:rPr>
          <w:rFonts w:hint="eastAsia" w:ascii="仿宋_GB2312" w:eastAsia="仿宋_GB2312"/>
          <w:color w:val="000000" w:themeColor="text1"/>
          <w:sz w:val="32"/>
          <w:szCs w:val="32"/>
          <w:lang w:eastAsia="zh-CN"/>
          <w14:textFill>
            <w14:solidFill>
              <w14:schemeClr w14:val="tx1"/>
            </w14:solidFill>
          </w14:textFill>
        </w:rPr>
        <w:t>（确有困难的可推迟至考察阶段提供）</w:t>
      </w:r>
      <w:r>
        <w:rPr>
          <w:rFonts w:hint="eastAsia" w:ascii="仿宋_GB2312" w:eastAsia="仿宋_GB2312"/>
          <w:color w:val="000000" w:themeColor="text1"/>
          <w:sz w:val="32"/>
          <w:szCs w:val="32"/>
          <w14:textFill>
            <w14:solidFill>
              <w14:schemeClr w14:val="tx1"/>
            </w14:solidFill>
          </w14:textFill>
        </w:rPr>
        <w:t>。现工作单位与报名时填写单位不一致的，还需提供离职有关材料。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留学回国人员</w:t>
      </w:r>
      <w:r>
        <w:rPr>
          <w:rFonts w:hint="eastAsia" w:ascii="仿宋_GB2312" w:eastAsia="仿宋_GB2312"/>
          <w:color w:val="000000" w:themeColor="text1"/>
          <w:sz w:val="32"/>
          <w:szCs w:val="32"/>
          <w14:textFill>
            <w14:solidFill>
              <w14:schemeClr w14:val="tx1"/>
            </w14:solidFill>
          </w14:textFill>
        </w:rPr>
        <w:t>提供教育部留学服务中心认证的国外学历学位认证书。</w:t>
      </w:r>
    </w:p>
    <w:p>
      <w:pPr>
        <w:shd w:val="solid" w:color="FFFFFF" w:fill="auto"/>
        <w:autoSpaceDN w:val="0"/>
        <w:spacing w:line="600" w:lineRule="exact"/>
        <w:ind w:firstLine="643"/>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“大学生村官”项目人员</w:t>
      </w:r>
      <w:r>
        <w:rPr>
          <w:rFonts w:hint="eastAsia" w:ascii="仿宋_GB2312" w:eastAsia="仿宋_GB2312"/>
          <w:color w:val="000000" w:themeColor="text1"/>
          <w:sz w:val="32"/>
          <w:szCs w:val="32"/>
          <w14:textFill>
            <w14:solidFill>
              <w14:schemeClr w14:val="tx1"/>
            </w14:solidFill>
          </w14:textFill>
        </w:rPr>
        <w:t>提供由县级及以上组织人事部门出具的服务期满、考核合格的材料；</w:t>
      </w:r>
      <w:r>
        <w:rPr>
          <w:rFonts w:hint="eastAsia" w:ascii="仿宋_GB2312" w:eastAsia="仿宋_GB2312"/>
          <w:bCs/>
          <w:color w:val="000000" w:themeColor="text1"/>
          <w:sz w:val="32"/>
          <w:szCs w:val="32"/>
          <w14:textFill>
            <w14:solidFill>
              <w14:schemeClr w14:val="tx1"/>
            </w14:solidFill>
          </w14:textFill>
        </w:rPr>
        <w:t>“三支一扶”计划项目人员</w:t>
      </w:r>
      <w:r>
        <w:rPr>
          <w:rFonts w:hint="eastAsia" w:ascii="仿宋_GB2312" w:eastAsia="仿宋_GB2312"/>
          <w:color w:val="000000" w:themeColor="text1"/>
          <w:sz w:val="32"/>
          <w:szCs w:val="32"/>
          <w14:textFill>
            <w14:solidFill>
              <w14:schemeClr w14:val="tx1"/>
            </w14:solidFill>
          </w14:textFill>
        </w:rPr>
        <w:t>提供各省“三支一扶”工作协调管理办公室出具的高校毕业生“三支一扶”服务证书；</w:t>
      </w:r>
      <w:r>
        <w:rPr>
          <w:rFonts w:hint="eastAsia" w:ascii="仿宋_GB2312" w:eastAsia="仿宋_GB2312"/>
          <w:bCs/>
          <w:color w:val="000000" w:themeColor="text1"/>
          <w:sz w:val="32"/>
          <w:szCs w:val="32"/>
          <w14:textFill>
            <w14:solidFill>
              <w14:schemeClr w14:val="tx1"/>
            </w14:solidFill>
          </w14:textFill>
        </w:rPr>
        <w:t>“大学生志愿服务西部计划”项目人员</w:t>
      </w:r>
      <w:r>
        <w:rPr>
          <w:rFonts w:hint="eastAsia" w:ascii="仿宋_GB2312" w:eastAsia="仿宋_GB2312"/>
          <w:color w:val="000000" w:themeColor="text1"/>
          <w:sz w:val="32"/>
          <w:szCs w:val="32"/>
          <w14:textFill>
            <w14:solidFill>
              <w14:schemeClr w14:val="tx1"/>
            </w14:solidFill>
          </w14:textFill>
        </w:rPr>
        <w:t>提供由共青团中央统一制作的服务证和大学生志愿服务西部计划鉴定表。</w:t>
      </w:r>
      <w:r>
        <w:rPr>
          <w:rFonts w:hint="eastAsia" w:ascii="仿宋_GB2312" w:eastAsia="仿宋_GB2312"/>
          <w:bCs/>
          <w:color w:val="000000" w:themeColor="text1"/>
          <w:sz w:val="32"/>
          <w:szCs w:val="32"/>
          <w14:textFill>
            <w14:solidFill>
              <w14:schemeClr w14:val="tx1"/>
            </w14:solidFill>
          </w14:textFill>
        </w:rPr>
        <w:t>高校毕业生退役士兵</w:t>
      </w:r>
      <w:r>
        <w:rPr>
          <w:rFonts w:hint="eastAsia" w:ascii="仿宋_GB2312" w:eastAsia="仿宋_GB2312"/>
          <w:color w:val="000000" w:themeColor="text1"/>
          <w:sz w:val="32"/>
          <w:szCs w:val="32"/>
          <w14:textFill>
            <w14:solidFill>
              <w14:schemeClr w14:val="tx1"/>
            </w14:solidFill>
          </w14:textFill>
        </w:rPr>
        <w:t>提供国防部统一制作的《中国人民解放军士官退出现役证》（或者《中国人民武装警察部队士官退出现役证》）和</w:t>
      </w:r>
      <w:r>
        <w:rPr>
          <w:rFonts w:ascii="仿宋_GB2312" w:eastAsia="仿宋_GB2312"/>
          <w:color w:val="000000" w:themeColor="text1"/>
          <w:sz w:val="32"/>
          <w:szCs w:val="32"/>
          <w14:textFill>
            <w14:solidFill>
              <w14:schemeClr w14:val="tx1"/>
            </w14:solidFill>
          </w14:textFill>
        </w:rPr>
        <w:t>国家承认的高等学校</w:t>
      </w:r>
      <w:r>
        <w:rPr>
          <w:rFonts w:hint="eastAsia" w:ascii="仿宋_GB2312" w:eastAsia="仿宋_GB2312"/>
          <w:color w:val="000000" w:themeColor="text1"/>
          <w:sz w:val="32"/>
          <w:szCs w:val="32"/>
          <w14:textFill>
            <w14:solidFill>
              <w14:schemeClr w14:val="tx1"/>
            </w14:solidFill>
          </w14:textFill>
        </w:rPr>
        <w:t>毕业</w:t>
      </w:r>
      <w:r>
        <w:rPr>
          <w:rFonts w:ascii="仿宋_GB2312" w:eastAsia="仿宋_GB2312"/>
          <w:color w:val="000000" w:themeColor="text1"/>
          <w:sz w:val="32"/>
          <w:szCs w:val="32"/>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复印件，</w:t>
      </w:r>
      <w:r>
        <w:rPr>
          <w:rFonts w:ascii="仿宋_GB2312" w:eastAsia="仿宋_GB2312"/>
          <w:color w:val="000000" w:themeColor="text1"/>
          <w:sz w:val="32"/>
          <w:szCs w:val="32"/>
          <w14:textFill>
            <w14:solidFill>
              <w14:schemeClr w14:val="tx1"/>
            </w14:solidFill>
          </w14:textFill>
        </w:rPr>
        <w:t>并由县级及以上</w:t>
      </w:r>
      <w:r>
        <w:rPr>
          <w:rFonts w:hint="eastAsia" w:ascii="仿宋_GB2312" w:eastAsia="仿宋_GB2312"/>
          <w:color w:val="000000" w:themeColor="text1"/>
          <w:sz w:val="32"/>
          <w:szCs w:val="32"/>
          <w14:textFill>
            <w14:solidFill>
              <w14:schemeClr w14:val="tx1"/>
            </w14:solidFill>
          </w14:textFill>
        </w:rPr>
        <w:t>退役</w:t>
      </w:r>
      <w:r>
        <w:rPr>
          <w:rFonts w:ascii="仿宋_GB2312" w:eastAsia="仿宋_GB2312"/>
          <w:color w:val="000000" w:themeColor="text1"/>
          <w:sz w:val="32"/>
          <w:szCs w:val="32"/>
          <w14:textFill>
            <w14:solidFill>
              <w14:schemeClr w14:val="tx1"/>
            </w14:solidFill>
          </w14:textFill>
        </w:rPr>
        <w:t>军人事务部门加盖公章</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考生应对所提供材料的真实性负责，</w:t>
      </w:r>
      <w:r>
        <w:rPr>
          <w:rFonts w:ascii="仿宋_GB2312" w:eastAsia="仿宋_GB2312"/>
          <w:b/>
          <w:bCs/>
          <w:color w:val="000000" w:themeColor="text1"/>
          <w:sz w:val="32"/>
          <w:szCs w:val="32"/>
          <w14:textFill>
            <w14:solidFill>
              <w14:schemeClr w14:val="tx1"/>
            </w14:solidFill>
          </w14:textFill>
        </w:rPr>
        <w:t>材料不全或</w:t>
      </w:r>
      <w:r>
        <w:rPr>
          <w:rFonts w:hint="eastAsia" w:ascii="仿宋_GB2312" w:eastAsia="仿宋_GB2312"/>
          <w:b/>
          <w:bCs/>
          <w:color w:val="000000" w:themeColor="text1"/>
          <w:sz w:val="32"/>
          <w:szCs w:val="32"/>
          <w14:textFill>
            <w14:solidFill>
              <w14:schemeClr w14:val="tx1"/>
            </w14:solidFill>
          </w14:textFill>
        </w:rPr>
        <w:t>主要</w:t>
      </w:r>
      <w:r>
        <w:rPr>
          <w:rFonts w:ascii="仿宋_GB2312" w:eastAsia="仿宋_GB2312"/>
          <w:b/>
          <w:bCs/>
          <w:color w:val="000000" w:themeColor="text1"/>
          <w:sz w:val="32"/>
          <w:szCs w:val="32"/>
          <w14:textFill>
            <w14:solidFill>
              <w14:schemeClr w14:val="tx1"/>
            </w14:solidFill>
          </w14:textFill>
        </w:rPr>
        <w:t>信息不实，</w:t>
      </w:r>
      <w:r>
        <w:rPr>
          <w:rFonts w:hint="eastAsia" w:ascii="仿宋_GB2312" w:eastAsia="仿宋_GB2312"/>
          <w:b/>
          <w:bCs/>
          <w:color w:val="000000" w:themeColor="text1"/>
          <w:sz w:val="32"/>
          <w:szCs w:val="32"/>
          <w14:textFill>
            <w14:solidFill>
              <w14:schemeClr w14:val="tx1"/>
            </w14:solidFill>
          </w14:textFill>
        </w:rPr>
        <w:t>影响资格审查结果的，</w:t>
      </w:r>
      <w:r>
        <w:rPr>
          <w:rFonts w:ascii="仿宋_GB2312" w:eastAsia="仿宋_GB2312"/>
          <w:b/>
          <w:bCs/>
          <w:color w:val="000000" w:themeColor="text1"/>
          <w:sz w:val="32"/>
          <w:szCs w:val="32"/>
          <w14:textFill>
            <w14:solidFill>
              <w14:schemeClr w14:val="tx1"/>
            </w14:solidFill>
          </w14:textFill>
        </w:rPr>
        <w:t>将取消面试资格。</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此外</w:t>
      </w:r>
      <w:r>
        <w:rPr>
          <w:rFonts w:ascii="仿宋_GB2312" w:eastAsia="仿宋_GB2312"/>
          <w:b/>
          <w:bCs/>
          <w:color w:val="000000" w:themeColor="text1"/>
          <w:sz w:val="32"/>
          <w:szCs w:val="32"/>
          <w14:textFill>
            <w14:solidFill>
              <w14:schemeClr w14:val="tx1"/>
            </w14:solidFill>
          </w14:textFill>
        </w:rPr>
        <w:t>，面试</w:t>
      </w:r>
      <w:r>
        <w:rPr>
          <w:rFonts w:hint="eastAsia" w:ascii="仿宋_GB2312" w:eastAsia="仿宋_GB2312"/>
          <w:b/>
          <w:bCs/>
          <w:color w:val="000000" w:themeColor="text1"/>
          <w:sz w:val="32"/>
          <w:szCs w:val="32"/>
          <w:lang w:eastAsia="zh-CN"/>
          <w14:textFill>
            <w14:solidFill>
              <w14:schemeClr w14:val="tx1"/>
            </w14:solidFill>
          </w14:textFill>
        </w:rPr>
        <w:t>当日将</w:t>
      </w:r>
      <w:r>
        <w:rPr>
          <w:rFonts w:ascii="仿宋_GB2312" w:eastAsia="仿宋_GB2312"/>
          <w:b/>
          <w:bCs/>
          <w:color w:val="000000" w:themeColor="text1"/>
          <w:sz w:val="32"/>
          <w:szCs w:val="32"/>
          <w14:textFill>
            <w14:solidFill>
              <w14:schemeClr w14:val="tx1"/>
            </w14:solidFill>
          </w14:textFill>
        </w:rPr>
        <w:t>进行现场资格</w:t>
      </w:r>
      <w:r>
        <w:rPr>
          <w:rFonts w:hint="eastAsia" w:ascii="仿宋_GB2312" w:eastAsia="仿宋_GB2312"/>
          <w:b/>
          <w:bCs/>
          <w:color w:val="000000" w:themeColor="text1"/>
          <w:sz w:val="32"/>
          <w:szCs w:val="32"/>
          <w14:textFill>
            <w14:solidFill>
              <w14:schemeClr w14:val="tx1"/>
            </w14:solidFill>
          </w14:textFill>
        </w:rPr>
        <w:t>复审</w:t>
      </w:r>
      <w:r>
        <w:rPr>
          <w:rFonts w:ascii="仿宋_GB2312" w:eastAsia="仿宋_GB2312"/>
          <w:b/>
          <w:bCs/>
          <w:color w:val="000000" w:themeColor="text1"/>
          <w:sz w:val="32"/>
          <w:szCs w:val="32"/>
          <w14:textFill>
            <w14:solidFill>
              <w14:schemeClr w14:val="tx1"/>
            </w14:solidFill>
          </w14:textFill>
        </w:rPr>
        <w:t>，届时请考生备齐以上材料原件</w:t>
      </w:r>
      <w:r>
        <w:rPr>
          <w:rFonts w:hint="eastAsia" w:ascii="仿宋_GB2312" w:eastAsia="仿宋_GB2312"/>
          <w:b/>
          <w:bCs/>
          <w:color w:val="000000" w:themeColor="text1"/>
          <w:sz w:val="32"/>
          <w:szCs w:val="32"/>
          <w:lang w:eastAsia="zh-CN"/>
          <w14:textFill>
            <w14:solidFill>
              <w14:schemeClr w14:val="tx1"/>
            </w14:solidFill>
          </w14:textFill>
        </w:rPr>
        <w:t>和复印件</w:t>
      </w:r>
      <w:r>
        <w:rPr>
          <w:rFonts w:ascii="仿宋_GB2312" w:eastAsia="仿宋_GB2312"/>
          <w:b/>
          <w:bCs/>
          <w:color w:val="000000" w:themeColor="text1"/>
          <w:sz w:val="32"/>
          <w:szCs w:val="32"/>
          <w14:textFill>
            <w14:solidFill>
              <w14:schemeClr w14:val="tx1"/>
            </w14:solidFill>
          </w14:textFill>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highlight w:val="none"/>
          <w:shd w:val="clear" w:color="auto" w:fill="FFFFFF"/>
        </w:rPr>
        <w:t>20</w:t>
      </w:r>
      <w:r>
        <w:rPr>
          <w:rFonts w:ascii="仿宋_GB2312" w:eastAsia="仿宋_GB2312"/>
          <w:b/>
          <w:bCs/>
          <w:sz w:val="32"/>
          <w:szCs w:val="32"/>
          <w:highlight w:val="none"/>
          <w:shd w:val="clear" w:color="auto" w:fill="FFFFFF"/>
        </w:rPr>
        <w:t>2</w:t>
      </w:r>
      <w:r>
        <w:rPr>
          <w:rFonts w:hint="eastAsia" w:ascii="仿宋_GB2312" w:eastAsia="仿宋_GB2312"/>
          <w:b/>
          <w:bCs/>
          <w:sz w:val="32"/>
          <w:szCs w:val="32"/>
          <w:highlight w:val="none"/>
          <w:shd w:val="clear" w:color="auto" w:fill="FFFFFF"/>
          <w:lang w:val="en-US" w:eastAsia="zh-CN"/>
        </w:rPr>
        <w:t>3</w:t>
      </w:r>
      <w:r>
        <w:rPr>
          <w:rFonts w:hint="eastAsia" w:ascii="仿宋_GB2312" w:eastAsia="仿宋_GB2312"/>
          <w:b/>
          <w:bCs/>
          <w:sz w:val="32"/>
          <w:szCs w:val="32"/>
          <w:highlight w:val="none"/>
          <w:shd w:val="clear" w:color="auto" w:fill="FFFFFF"/>
        </w:rPr>
        <w:t>年</w:t>
      </w:r>
      <w:r>
        <w:rPr>
          <w:rFonts w:hint="eastAsia" w:ascii="仿宋_GB2312" w:eastAsia="仿宋_GB2312"/>
          <w:b/>
          <w:bCs/>
          <w:sz w:val="32"/>
          <w:szCs w:val="32"/>
          <w:highlight w:val="none"/>
          <w:shd w:val="clear" w:color="auto" w:fill="FFFFFF"/>
          <w:lang w:val="en-US" w:eastAsia="zh-CN"/>
        </w:rPr>
        <w:t>4</w:t>
      </w:r>
      <w:r>
        <w:rPr>
          <w:rFonts w:hint="eastAsia" w:ascii="仿宋_GB2312" w:eastAsia="仿宋_GB2312"/>
          <w:b/>
          <w:bCs/>
          <w:sz w:val="32"/>
          <w:szCs w:val="32"/>
          <w:highlight w:val="none"/>
          <w:shd w:val="clear" w:color="auto" w:fill="FFFFFF"/>
        </w:rPr>
        <w:t>月</w:t>
      </w:r>
      <w:r>
        <w:rPr>
          <w:rFonts w:hint="eastAsia" w:ascii="仿宋_GB2312" w:eastAsia="仿宋_GB2312"/>
          <w:b/>
          <w:bCs/>
          <w:sz w:val="32"/>
          <w:szCs w:val="32"/>
          <w:highlight w:val="none"/>
          <w:shd w:val="clear" w:color="auto" w:fill="FFFFFF"/>
          <w:lang w:val="en-US" w:eastAsia="zh-CN"/>
        </w:rPr>
        <w:t>12</w:t>
      </w:r>
      <w:r>
        <w:rPr>
          <w:rFonts w:hint="eastAsia" w:ascii="仿宋_GB2312" w:eastAsia="仿宋_GB2312"/>
          <w:b/>
          <w:bCs/>
          <w:sz w:val="32"/>
          <w:szCs w:val="32"/>
          <w:highlight w:val="none"/>
          <w:shd w:val="clear" w:color="auto" w:fill="FFFFFF"/>
        </w:rPr>
        <w:t>日</w:t>
      </w:r>
      <w:r>
        <w:rPr>
          <w:rFonts w:hint="eastAsia" w:ascii="仿宋_GB2312" w:eastAsia="仿宋_GB2312"/>
          <w:sz w:val="32"/>
          <w:szCs w:val="32"/>
          <w:shd w:val="clear" w:color="auto" w:fill="FFFFFF"/>
        </w:rPr>
        <w:t>进行，上午9：00开始。参加面试的考生须于当日上午8：30前携带身份证和准考证到面试地点报到，并在工作人员引导下进入候考室。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贵州财经大学鹿冲关校区松风苑酒店一楼大厅。地址：贵阳市云岩区鹿冲关路276号</w:t>
      </w:r>
      <w:r>
        <w:rPr>
          <w:rFonts w:hint="eastAsia" w:ascii="仿宋_GB2312" w:eastAsia="仿宋_GB2312"/>
          <w:color w:val="000000" w:themeColor="text1"/>
          <w:sz w:val="32"/>
          <w:szCs w:val="32"/>
          <w:shd w:val="clear" w:color="auto" w:fill="FFFFFF"/>
          <w14:textFill>
            <w14:solidFill>
              <w14:schemeClr w14:val="tx1"/>
            </w14:solidFill>
          </w14:textFill>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综合成绩计算:综合成绩=（笔试总成绩÷2）×50%+面试成绩×50%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仿宋_GB2312"/>
          <w:color w:val="000000" w:themeColor="text1"/>
          <w:sz w:val="32"/>
          <w:szCs w:val="32"/>
          <w:highlight w:val="yellow"/>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参加面试人数与录用计划数比例达到3:1及以上的，面试后应按综合成绩从高到低的顺序1:1确定体检和考察人选；</w:t>
      </w:r>
      <w:r>
        <w:rPr>
          <w:rFonts w:hint="eastAsia" w:ascii="仿宋_GB2312" w:eastAsia="仿宋_GB2312"/>
          <w:color w:val="000000" w:themeColor="text1"/>
          <w:sz w:val="32"/>
          <w:szCs w:val="32"/>
          <w:highlight w:val="none"/>
          <w14:textFill>
            <w14:solidFill>
              <w14:schemeClr w14:val="tx1"/>
            </w14:solidFill>
          </w14:textFill>
        </w:rPr>
        <w:t>比例低于3:1的，考生面试成绩应达到其所在面试考官组使用同一面试题本面试的所有</w:t>
      </w:r>
      <w:r>
        <w:rPr>
          <w:rFonts w:hint="eastAsia" w:eastAsia="仿宋_GB2312"/>
          <w:color w:val="000000" w:themeColor="text1"/>
          <w:sz w:val="32"/>
          <w:szCs w:val="32"/>
          <w:highlight w:val="none"/>
          <w14:textFill>
            <w14:solidFill>
              <w14:schemeClr w14:val="tx1"/>
            </w14:solidFill>
          </w14:textFill>
        </w:rPr>
        <w:t>人员的平均分，方可进入体检和考察。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体检时间另行通知。</w:t>
      </w:r>
      <w:r>
        <w:rPr>
          <w:rFonts w:hint="eastAsia" w:ascii="仿宋_GB2312" w:eastAsia="仿宋_GB2312"/>
          <w:color w:val="000000" w:themeColor="text1"/>
          <w:szCs w:val="32"/>
          <w:shd w:val="clear" w:color="auto" w:fill="FFFFFF"/>
          <w:lang w:eastAsia="zh-CN"/>
          <w14:textFill>
            <w14:solidFill>
              <w14:schemeClr w14:val="tx1"/>
            </w14:solidFill>
          </w14:textFill>
        </w:rPr>
        <w:t>接到体检通知的考生于体检日上午</w:t>
      </w:r>
      <w:r>
        <w:rPr>
          <w:rFonts w:hint="eastAsia" w:ascii="仿宋_GB2312" w:eastAsia="仿宋_GB2312"/>
          <w:color w:val="000000" w:themeColor="text1"/>
          <w:szCs w:val="32"/>
          <w:shd w:val="clear" w:color="auto" w:fill="FFFFFF"/>
          <w:lang w:val="en-US" w:eastAsia="zh-CN"/>
          <w14:textFill>
            <w14:solidFill>
              <w14:schemeClr w14:val="tx1"/>
            </w14:solidFill>
          </w14:textFill>
        </w:rPr>
        <w:t>7:30</w:t>
      </w:r>
      <w:r>
        <w:rPr>
          <w:rFonts w:hint="eastAsia" w:ascii="仿宋_GB2312" w:eastAsia="仿宋_GB2312"/>
          <w:color w:val="000000" w:themeColor="text1"/>
          <w:szCs w:val="32"/>
          <w:shd w:val="clear" w:color="auto" w:fill="FFFFFF"/>
          <w:lang w:eastAsia="zh-CN"/>
          <w14:textFill>
            <w14:solidFill>
              <w14:schemeClr w14:val="tx1"/>
            </w14:solidFill>
          </w14:textFill>
        </w:rPr>
        <w:t>在指定地点集合</w:t>
      </w:r>
      <w:r>
        <w:rPr>
          <w:rFonts w:hint="eastAsia" w:ascii="仿宋_GB2312" w:eastAsia="仿宋_GB2312"/>
          <w:color w:val="000000" w:themeColor="text1"/>
          <w:szCs w:val="32"/>
          <w:shd w:val="clear" w:color="auto" w:fill="FFFFFF"/>
          <w14:textFill>
            <w14:solidFill>
              <w14:schemeClr w14:val="tx1"/>
            </w14:solidFill>
          </w14:textFill>
        </w:rPr>
        <w:t>，届时统一前往，请考生合理安排好行程，注意安全。体检费用由</w:t>
      </w:r>
      <w:r>
        <w:rPr>
          <w:rFonts w:hint="eastAsia" w:ascii="仿宋_GB2312" w:eastAsia="仿宋_GB2312"/>
          <w:color w:val="000000" w:themeColor="text1"/>
          <w:szCs w:val="32"/>
          <w:shd w:val="clear" w:color="auto" w:fill="FFFFFF"/>
          <w:lang w:eastAsia="zh-CN"/>
          <w14:textFill>
            <w14:solidFill>
              <w14:schemeClr w14:val="tx1"/>
            </w14:solidFill>
          </w14:textFill>
        </w:rPr>
        <w:t>考生</w:t>
      </w:r>
      <w:r>
        <w:rPr>
          <w:rFonts w:hint="eastAsia" w:ascii="仿宋_GB2312" w:eastAsia="仿宋_GB2312"/>
          <w:color w:val="000000" w:themeColor="text1"/>
          <w:szCs w:val="32"/>
          <w:shd w:val="clear" w:color="auto" w:fill="FFFFFF"/>
          <w14:textFill>
            <w14:solidFill>
              <w14:schemeClr w14:val="tx1"/>
            </w14:solidFill>
          </w14:textFill>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联系方式：</w:t>
      </w:r>
      <w:r>
        <w:rPr>
          <w:rFonts w:hint="eastAsia" w:ascii="仿宋_GB2312" w:eastAsia="仿宋_GB2312"/>
          <w:color w:val="000000" w:themeColor="text1"/>
          <w:sz w:val="32"/>
          <w:lang w:val="en-US" w:eastAsia="zh-CN"/>
          <w14:textFill>
            <w14:solidFill>
              <w14:schemeClr w14:val="tx1"/>
            </w14:solidFill>
          </w14:textFill>
        </w:rPr>
        <w:t>0851</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86677005</w:t>
      </w:r>
      <w:r>
        <w:rPr>
          <w:rFonts w:hint="eastAsia" w:ascii="仿宋_GB2312" w:eastAsia="仿宋_GB2312"/>
          <w:color w:val="000000" w:themeColor="text1"/>
          <w:sz w:val="32"/>
          <w:szCs w:val="32"/>
          <w:shd w:val="clear" w:color="auto" w:fill="FFFFFF"/>
          <w14:textFill>
            <w14:solidFill>
              <w14:schemeClr w14:val="tx1"/>
            </w14:solidFill>
          </w14:textFill>
        </w:rPr>
        <w:t>（电话）</w:t>
      </w:r>
    </w:p>
    <w:p>
      <w:pPr>
        <w:shd w:val="solid" w:color="FFFFFF" w:fill="auto"/>
        <w:autoSpaceDN w:val="0"/>
        <w:spacing w:line="600" w:lineRule="exact"/>
        <w:ind w:firstLine="640"/>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w:t>
      </w:r>
      <w:r>
        <w:rPr>
          <w:rFonts w:hint="eastAsia" w:ascii="仿宋_GB2312" w:eastAsia="仿宋_GB2312"/>
          <w:color w:val="000000" w:themeColor="text1"/>
          <w:sz w:val="32"/>
          <w:lang w:val="en-US" w:eastAsia="zh-CN"/>
          <w14:textFill>
            <w14:solidFill>
              <w14:schemeClr w14:val="tx1"/>
            </w14:solidFill>
          </w14:textFill>
        </w:rPr>
        <w:t>0851</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86677007</w:t>
      </w:r>
      <w:r>
        <w:rPr>
          <w:rFonts w:hint="eastAsia" w:ascii="仿宋_GB2312" w:eastAsia="仿宋_GB2312"/>
          <w:color w:val="000000" w:themeColor="text1"/>
          <w:sz w:val="32"/>
          <w:szCs w:val="32"/>
          <w:shd w:val="clear" w:color="auto" w:fill="FFFFFF"/>
          <w14:textFill>
            <w14:solidFill>
              <w14:schemeClr w14:val="tx1"/>
            </w14:solidFill>
          </w14:textFill>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eastAsia="仿宋_GB2312"/>
          <w:sz w:val="32"/>
        </w:rPr>
        <w:t>附件：</w:t>
      </w:r>
      <w:r>
        <w:rPr>
          <w:rFonts w:hint="eastAsia" w:ascii="仿宋_GB2312" w:hAnsi="仿宋_GB2312" w:eastAsia="仿宋_GB2312" w:cs="仿宋_GB2312"/>
          <w:color w:val="000000" w:themeColor="text1"/>
          <w:sz w:val="32"/>
          <w14:textFill>
            <w14:solidFill>
              <w14:schemeClr w14:val="tx1"/>
            </w14:solidFill>
          </w14:textFill>
        </w:rPr>
        <w:t>1.面试分数线及进入面试人员名单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贵州</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bookmarkStart w:id="0" w:name="_GoBack"/>
      <w:bookmarkEnd w:id="0"/>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方正小标宋简体" w:eastAsia="方正小标宋简体"/>
          <w:bCs/>
          <w:color w:val="000000" w:themeColor="text1"/>
          <w:spacing w:val="8"/>
          <w:sz w:val="44"/>
          <w:szCs w:val="44"/>
          <w:lang w:val="en-US" w:eastAsia="zh-CN"/>
          <w14:textFill>
            <w14:solidFill>
              <w14:schemeClr w14:val="tx1"/>
            </w14:solidFill>
          </w14:textFill>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spacing w:line="600" w:lineRule="exact"/>
        <w:jc w:val="center"/>
        <w:rPr>
          <w:rFonts w:hint="eastAsia" w:ascii="方正小标宋简体" w:eastAsia="方正小标宋简体"/>
          <w:bCs/>
          <w:color w:val="000000" w:themeColor="text1"/>
          <w:spacing w:val="8"/>
          <w:sz w:val="44"/>
          <w:szCs w:val="44"/>
          <w:lang w:val="en-US" w:eastAsia="zh-CN"/>
          <w14:textFill>
            <w14:solidFill>
              <w14:schemeClr w14:val="tx1"/>
            </w14:solidFill>
          </w14:textFill>
        </w:rPr>
      </w:pPr>
      <w:r>
        <w:rPr>
          <w:rFonts w:hint="eastAsia" w:ascii="方正小标宋简体" w:eastAsia="方正小标宋简体"/>
          <w:bCs/>
          <w:color w:val="000000" w:themeColor="text1"/>
          <w:spacing w:val="8"/>
          <w:sz w:val="44"/>
          <w:szCs w:val="44"/>
          <w:lang w:val="en-US" w:eastAsia="zh-CN"/>
          <w14:textFill>
            <w14:solidFill>
              <w14:schemeClr w14:val="tx1"/>
            </w14:solidFill>
          </w14:textFill>
        </w:rPr>
        <w:t>面试分数线及进入面试人员名单</w:t>
      </w:r>
    </w:p>
    <w:tbl>
      <w:tblPr>
        <w:tblStyle w:val="6"/>
        <w:tblW w:w="9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45"/>
        <w:gridCol w:w="816"/>
        <w:gridCol w:w="936"/>
        <w:gridCol w:w="2274"/>
        <w:gridCol w:w="1236"/>
        <w:gridCol w:w="1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职位名称及代码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进入面试最低分数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姓名</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准考证号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面试时间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贵阳调查队业务处室四级主任科员400110124001</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128.4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王志敏</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135251010700222</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龙兴奎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135252280501016</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余  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135252280501130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刘佳旭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135252281007314</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王兆函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135252281008126</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顾  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135252282602826</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遵义地区县级调查队一级科员400110124002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盛朝阳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135250033401112</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高佳琴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135252280500822</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祖家梅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135253031104201</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安顺地区县级调查队一级科员400110124003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罗  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135252280502626</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135253011104617</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廖小志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135253031101322</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铜仁地区县级调查队一级科员400110124004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龚成洋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135252280502918</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李娜娜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135252282601126</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黎  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135252282602001</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毕节地区县级调查队一级科员400110124005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蔡月梅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135245020100512</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丁宗美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135252282602615</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  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135253060102029</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赤水调查队一级科员400110124006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  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135252216001624</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陈海燕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135252216001817</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陈小江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135252216002704</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播州调查队一级科员400110124007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纪新月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135252216001620</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冯明明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135252216001702</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李雪纯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135252216002710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大方调查队一级科员400110124008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陈麒庄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135252280501005</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李蔓青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135252280502517</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詹文涵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135252282602227</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黔西调查队一级科员400110124009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邓兴羽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135252281007726</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汪西琳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135252282601408</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  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135252282601623</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普安调查队一级科员400110124010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肖  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135252280501605</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胡馨月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135252282602112</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刘光珺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135252282602629</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望谟调查队一级科员400110124011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111.0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黄龙艳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135252216002304</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王鸿鹰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135252282602925</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匡奇存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135252282603210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瓮安调查队一级科员400110124012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樊启旭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135252281008305</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陈贵兰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135252282602420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袁铕林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135252282603701</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惠水调查队一级科员（1）400110124013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宋  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135252216003507</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潘寒霜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135252280501214</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李莲欣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135252281008428</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惠水调查队一级科员（2）400110124014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杨再鑫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135252280500315</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何伦菊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135252280502810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张玥玲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135252282601617</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黄平调查队一级科员（1）400110124015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骆小芳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135252281008702</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刘长玉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135252282603910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  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135253260101120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黄平调查队一级科员（2）400110124016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吴传慧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135252280501601</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潘玲妹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135252280501913</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施炳宇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135252280502110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color w:val="000000" w:themeColor="text1"/>
          <w:kern w:val="0"/>
          <w:sz w:val="32"/>
          <w:szCs w:val="32"/>
          <w:lang w:val="en-US" w:eastAsia="zh-CN"/>
          <w14:textFill>
            <w14:solidFill>
              <w14:schemeClr w14:val="tx1"/>
            </w14:solidFill>
          </w14:textFill>
        </w:rPr>
        <w:t>联系电话：</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color w:val="000000" w:themeColor="text1"/>
          <w:kern w:val="0"/>
          <w:sz w:val="32"/>
          <w:szCs w:val="32"/>
          <w:lang w:val="en-US" w:eastAsia="zh-CN"/>
          <w14:textFill>
            <w14:solidFill>
              <w14:schemeClr w14:val="tx1"/>
            </w14:solidFill>
          </w14:textFill>
        </w:rPr>
        <w:t>联系电话：</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ODkzNDRmMmQ4YzNhZjcyYjFiYzAzNzYxYzYyYWE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59A6453"/>
    <w:rsid w:val="070F49A2"/>
    <w:rsid w:val="07E43A81"/>
    <w:rsid w:val="09201445"/>
    <w:rsid w:val="0B5C2DB3"/>
    <w:rsid w:val="1186384C"/>
    <w:rsid w:val="145145E7"/>
    <w:rsid w:val="16697BD2"/>
    <w:rsid w:val="179314B4"/>
    <w:rsid w:val="18C474BD"/>
    <w:rsid w:val="198432E8"/>
    <w:rsid w:val="1A6E76E0"/>
    <w:rsid w:val="1B0342CC"/>
    <w:rsid w:val="1B4F4EDD"/>
    <w:rsid w:val="1C687BA8"/>
    <w:rsid w:val="1DA2662B"/>
    <w:rsid w:val="1F435D57"/>
    <w:rsid w:val="20F85964"/>
    <w:rsid w:val="212B5003"/>
    <w:rsid w:val="2270048D"/>
    <w:rsid w:val="24D9514F"/>
    <w:rsid w:val="25783C88"/>
    <w:rsid w:val="25E023B3"/>
    <w:rsid w:val="27D55CE6"/>
    <w:rsid w:val="29A547A1"/>
    <w:rsid w:val="29D87103"/>
    <w:rsid w:val="2A3235C6"/>
    <w:rsid w:val="2A7740BB"/>
    <w:rsid w:val="2B195E43"/>
    <w:rsid w:val="2B6A4948"/>
    <w:rsid w:val="2C5F615A"/>
    <w:rsid w:val="2E5E5C1F"/>
    <w:rsid w:val="2E8C546A"/>
    <w:rsid w:val="303809A8"/>
    <w:rsid w:val="30C70618"/>
    <w:rsid w:val="30F54260"/>
    <w:rsid w:val="313A2CFE"/>
    <w:rsid w:val="3389601C"/>
    <w:rsid w:val="3568407B"/>
    <w:rsid w:val="35766BA1"/>
    <w:rsid w:val="362017AE"/>
    <w:rsid w:val="38631313"/>
    <w:rsid w:val="38A72D01"/>
    <w:rsid w:val="397057EE"/>
    <w:rsid w:val="39D24812"/>
    <w:rsid w:val="3A5369BF"/>
    <w:rsid w:val="3A900623"/>
    <w:rsid w:val="3AA70248"/>
    <w:rsid w:val="3ABD23EC"/>
    <w:rsid w:val="3E86283B"/>
    <w:rsid w:val="3EE21837"/>
    <w:rsid w:val="3F5875F0"/>
    <w:rsid w:val="40EF4858"/>
    <w:rsid w:val="419A3FAE"/>
    <w:rsid w:val="41DF121F"/>
    <w:rsid w:val="435475DB"/>
    <w:rsid w:val="45267D82"/>
    <w:rsid w:val="46A55C75"/>
    <w:rsid w:val="47E2796E"/>
    <w:rsid w:val="47ED3A0E"/>
    <w:rsid w:val="48B91E5D"/>
    <w:rsid w:val="4A7D0844"/>
    <w:rsid w:val="4B162FC1"/>
    <w:rsid w:val="4E2A5BEC"/>
    <w:rsid w:val="4EC933D2"/>
    <w:rsid w:val="4F2B4370"/>
    <w:rsid w:val="4F6F5245"/>
    <w:rsid w:val="510F1573"/>
    <w:rsid w:val="51E31065"/>
    <w:rsid w:val="5217023B"/>
    <w:rsid w:val="559D2106"/>
    <w:rsid w:val="578A0CF2"/>
    <w:rsid w:val="57E035B9"/>
    <w:rsid w:val="591C553F"/>
    <w:rsid w:val="5B032EB3"/>
    <w:rsid w:val="5BE76CD7"/>
    <w:rsid w:val="5C0A0595"/>
    <w:rsid w:val="5FFF11DC"/>
    <w:rsid w:val="6277079A"/>
    <w:rsid w:val="64AF38BD"/>
    <w:rsid w:val="66A9277E"/>
    <w:rsid w:val="687142E8"/>
    <w:rsid w:val="69F3315F"/>
    <w:rsid w:val="6B9E6A02"/>
    <w:rsid w:val="6BB362CE"/>
    <w:rsid w:val="6BDF70C3"/>
    <w:rsid w:val="6CB23063"/>
    <w:rsid w:val="6E9D5EB6"/>
    <w:rsid w:val="6F416B95"/>
    <w:rsid w:val="741E6C86"/>
    <w:rsid w:val="75DDDEAD"/>
    <w:rsid w:val="760E5F3E"/>
    <w:rsid w:val="775F51E0"/>
    <w:rsid w:val="78B6041B"/>
    <w:rsid w:val="79D85F74"/>
    <w:rsid w:val="7AB855E2"/>
    <w:rsid w:val="7AC65BFC"/>
    <w:rsid w:val="7C84240C"/>
    <w:rsid w:val="7D761C62"/>
    <w:rsid w:val="7EBF5D62"/>
    <w:rsid w:val="9DB92C2F"/>
    <w:rsid w:val="BFE6B046"/>
    <w:rsid w:val="DFAFA9F0"/>
    <w:rsid w:val="EE3525C6"/>
    <w:rsid w:val="F5D6B85D"/>
    <w:rsid w:val="F74BE108"/>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2578</Words>
  <Characters>3782</Characters>
  <Lines>23</Lines>
  <Paragraphs>6</Paragraphs>
  <TotalTime>3</TotalTime>
  <ScaleCrop>false</ScaleCrop>
  <LinksUpToDate>false</LinksUpToDate>
  <CharactersWithSpaces>3888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2020-05-27T14:11:00Z</dcterms:created>
  <dc:creator>微软中国</dc:creator>
  <cp:lastModifiedBy>kylin</cp:lastModifiedBy>
  <cp:lastPrinted>2023-03-21T16:55:00Z</cp:lastPrinted>
  <dcterms:modified xsi:type="dcterms:W3CDTF">2023-03-28T08:30:01Z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5C2484BD371442EE832C38BACF1A9568</vt:lpwstr>
  </property>
</Properties>
</file>