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Times New Roman" w:hAnsi="Times New Roman" w:eastAsia="方正黑体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kern w:val="0"/>
          <w:sz w:val="40"/>
        </w:rPr>
      </w:pPr>
      <w:r>
        <w:rPr>
          <w:rFonts w:hint="default" w:ascii="Times New Roman" w:hAnsi="Times New Roman" w:eastAsia="方正小标宋_GBK" w:cs="Times New Roman"/>
          <w:kern w:val="0"/>
          <w:sz w:val="40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kern w:val="0"/>
          <w:sz w:val="40"/>
        </w:rPr>
        <w:t>年通川区引进高层次人才岗位表</w:t>
      </w:r>
    </w:p>
    <w:tbl>
      <w:tblPr>
        <w:tblStyle w:val="6"/>
        <w:tblpPr w:leftFromText="180" w:rightFromText="180" w:vertAnchor="text" w:horzAnchor="page" w:tblpXSpec="center" w:tblpY="462"/>
        <w:tblOverlap w:val="never"/>
        <w:tblW w:w="14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9"/>
        <w:gridCol w:w="1131"/>
        <w:gridCol w:w="656"/>
        <w:gridCol w:w="800"/>
        <w:gridCol w:w="700"/>
        <w:gridCol w:w="1393"/>
        <w:gridCol w:w="663"/>
        <w:gridCol w:w="3631"/>
        <w:gridCol w:w="1317"/>
        <w:gridCol w:w="1966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right="78" w:rightChars="37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岗位编码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ind w:right="78" w:rightChars="37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主管部门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用人单位名称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性质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经费形式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属性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</w:rPr>
              <w:t>岗位名称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</w:rPr>
              <w:t>引进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</w:rPr>
              <w:t>人数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</w:rPr>
              <w:t>所学专业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</w:rPr>
              <w:t>学历学位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kern w:val="0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</w:rPr>
              <w:t>其他条件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达州市通川区教育局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达州市高级中学培文学校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中学语文教师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4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中国语言文学类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学科教学（语文）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1.具有与招聘岗位学科相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同的初中及以上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 xml:space="preserve">教师资格证。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2.本科阶段需取得学士学位，且本科阶段所学专业应与研究生阶段相同或相近。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中学数学教师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5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数学类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应用经济学类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统计学类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学科教学（数学）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中学英语教师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4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英语语言文学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外国语言学及应用语言学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翻译类（英语笔译、英语口译）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学科教学（英语）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中学物理教师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6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物理学类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天文学类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地球物理学类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力学类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机械工程类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光学工程类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仪器科学与技术类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材料科学与工程类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动力工程及工程热物理类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电气工程类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电子科学与技术类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控制科学与工程类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学科教学（物理）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中学化学教师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3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化学类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化学工程与技术类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材料与化工类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学科教学（化学）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中学生物教师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生物学类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生物医学工程类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生物与医药类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学科教学（生物）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中学历史教师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历史学类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学科教学（历史）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中学地理教师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地理学类、学科教学（地理）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中学思品（政治）教师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政治学类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马克思主义理论类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学科教学（思政）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中学体育教师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体育教育训练学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民族传统体育学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体育教学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运动训练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竞赛组织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社会体育指导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学科教学（体育）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达州市通川区教育局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达州市高级中学校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中学语文教师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6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文艺学、语言学及应用语言学、汉语言文字学、中国古典文献学、中国古代文学、中国现当代文学、学科教学（语文）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1.具有与招聘岗位学科相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同的初中及以上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教师资格证。                                          2.本科阶段需取得学士学位，且本科或研究生学历层次中至少有1个层次是师范或教育类专业。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中学数学教师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6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基础数学、计算数学、应用数学、运筹学与控制论、概率论与数理统计、学科教学（数学）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中学物理教师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理论物理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无线电物理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原子与分子物理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声学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光学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科教学（物理）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中学英语教师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4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英语笔译、英语口译、英语语言文学、学科教学（英语）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1.具有与招聘岗位学科相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同的高中及以上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教师资格证。                                           2.本科阶段需取得学士学位，且本科或研究生学历层次中至少有1个层次是师范或教育类专业。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2315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达州铁路中学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体育教师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体育学类、学科教学（体育）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物理教师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理论物理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无线电物理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原子与分子物理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声学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光学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学科教学（物理）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地理教师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自然地理学、人文地理学、学科教学（地理）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思品（政治）教师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政治学类、学科教学（思政）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心理健康教育教师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基础心理学、发展与教育心理学、应用心理学、心理健康教育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全额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历史教师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中国史、世界史、史学理论及史学史、中国古代史、中国近现代史、世界史、学科教学（历史）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达州市通川区卫生健康局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达州市通川区中医院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差额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从事临床工作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3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临床医学、麻醉学、儿科医学、医学影像学、眼视光医学、内科学、儿科学、外科学、眼科学、耳鼻咽喉科学、急诊医学、老年医学、神经病学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副高级及以上专业技术职称资格（不含基层副高），且具有二级乙等及以上医院连续三年及以上工作经历，学历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学位可放宽至本科学历、学士学位。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差额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从事中医工作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中医学、中医骨伤、中医骨伤科学、中医五官科学、中医外科学、中医内科学、中医耳鼻咽喉科学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差额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从事中西医结合工作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中西医临床医学、中西医结合、中西医结合基础、中西医结合临床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达州市通川区人民医院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事业单位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差额  拨款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专业技术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从事神经外科临床工作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临床医学、外科学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硕士研究生及以上学历学位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0"/>
                <w:sz w:val="21"/>
                <w:szCs w:val="24"/>
                <w:lang w:val="en-US" w:eastAsia="zh-CN" w:bidi="ar-SA"/>
              </w:rPr>
              <w:t>副高级及以上专业技术职称资格（不含基层副高），且具有三级甲等综合医院连续两年及以上工作经历，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0"/>
                <w:szCs w:val="22"/>
                <w:lang w:val="en-US" w:eastAsia="zh-CN"/>
              </w:rPr>
              <w:t>学位可放宽至本科学历、学士学位。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6D0C"/>
    <w:rsid w:val="0F5FA27D"/>
    <w:rsid w:val="7CCF6D0C"/>
    <w:rsid w:val="BFF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2023-07-14T19:48:00Z</dcterms:created>
  <dc:creator>user</dc:creator>
  <cp:lastModifiedBy>user</cp:lastModifiedBy>
  <dcterms:modified xsi:type="dcterms:W3CDTF">2023-07-14T11:52:25Z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06B75F448C842FEA78C5B06409B701E3</vt:lpwstr>
  </property>
</Properties>
</file>