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华康简标题宋"/>
          <w:sz w:val="36"/>
          <w:szCs w:val="28"/>
        </w:rPr>
      </w:pPr>
      <w:bookmarkStart w:id="0" w:name="附件4"/>
      <w:r>
        <w:rPr>
          <w:rFonts w:hint="eastAsia" w:ascii="黑体" w:hAnsi="宋体" w:eastAsia="黑体"/>
          <w:sz w:val="32"/>
          <w:szCs w:val="32"/>
        </w:rPr>
        <w:t>附件1</w:t>
      </w:r>
      <w:bookmarkEnd w:id="0"/>
      <w:r>
        <w:rPr>
          <w:rFonts w:eastAsia="华康简标题宋"/>
          <w:sz w:val="36"/>
          <w:szCs w:val="28"/>
        </w:rPr>
        <w:t xml:space="preserve"> </w:t>
      </w:r>
      <w:r>
        <w:rPr>
          <w:rFonts w:hint="eastAsia" w:eastAsia="华康简标题宋"/>
          <w:sz w:val="36"/>
          <w:szCs w:val="28"/>
        </w:rPr>
        <w:t xml:space="preserve">       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东莞市松山湖宣传社会工作局招聘编制外人员岗位表</w:t>
      </w:r>
    </w:p>
    <w:tbl>
      <w:tblPr>
        <w:tblStyle w:val="6"/>
        <w:tblpPr w:leftFromText="180" w:rightFromText="180" w:vertAnchor="page" w:horzAnchor="margin" w:tblpXSpec="center" w:tblpY="3193"/>
        <w:tblW w:w="156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74"/>
        <w:gridCol w:w="921"/>
        <w:gridCol w:w="1232"/>
        <w:gridCol w:w="737"/>
        <w:gridCol w:w="830"/>
        <w:gridCol w:w="2467"/>
        <w:gridCol w:w="1350"/>
        <w:gridCol w:w="1266"/>
        <w:gridCol w:w="47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岗位名称</w:t>
            </w:r>
          </w:p>
        </w:tc>
        <w:tc>
          <w:tcPr>
            <w:tcW w:w="921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岗位</w:t>
            </w:r>
            <w:r>
              <w:rPr>
                <w:rFonts w:hint="eastAsia"/>
                <w:b/>
                <w:sz w:val="24"/>
                <w:szCs w:val="28"/>
              </w:rPr>
              <w:t>类别</w:t>
            </w:r>
          </w:p>
        </w:tc>
        <w:tc>
          <w:tcPr>
            <w:tcW w:w="1232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岗位等级</w:t>
            </w:r>
          </w:p>
        </w:tc>
        <w:tc>
          <w:tcPr>
            <w:tcW w:w="737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岗位代码</w:t>
            </w:r>
          </w:p>
        </w:tc>
        <w:tc>
          <w:tcPr>
            <w:tcW w:w="830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招聘人数</w:t>
            </w:r>
          </w:p>
        </w:tc>
        <w:tc>
          <w:tcPr>
            <w:tcW w:w="2467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1266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pacing w:val="20"/>
                <w:sz w:val="24"/>
                <w:szCs w:val="28"/>
              </w:rPr>
            </w:pPr>
            <w:r>
              <w:rPr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/>
                <w:b/>
                <w:spacing w:val="20"/>
                <w:sz w:val="24"/>
                <w:szCs w:val="28"/>
              </w:rPr>
              <w:t>技能</w:t>
            </w:r>
          </w:p>
        </w:tc>
        <w:tc>
          <w:tcPr>
            <w:tcW w:w="473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787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3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</w:t>
            </w:r>
          </w:p>
        </w:tc>
        <w:tc>
          <w:tcPr>
            <w:tcW w:w="92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综合岗</w:t>
            </w:r>
          </w:p>
        </w:tc>
        <w:tc>
          <w:tcPr>
            <w:tcW w:w="123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六级</w:t>
            </w:r>
          </w:p>
        </w:tc>
        <w:tc>
          <w:tcPr>
            <w:tcW w:w="7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4"/>
              </w:rPr>
              <w:t>01</w:t>
            </w:r>
          </w:p>
        </w:tc>
        <w:tc>
          <w:tcPr>
            <w:tcW w:w="8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4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财务管理（B120204）/会计学（B120203）/会计学（A120201）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本科以上/学士以上</w:t>
            </w:r>
          </w:p>
        </w:tc>
        <w:tc>
          <w:tcPr>
            <w:tcW w:w="1266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中级会计师以上职称</w:t>
            </w:r>
          </w:p>
        </w:tc>
        <w:tc>
          <w:tcPr>
            <w:tcW w:w="473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1、35周岁以下，身体健康；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2、熟悉政府会计制度等行政事业单位财务法规；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3、熟练操作用友等财务软件，能独立完成会计工作；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4、熟悉使用office软件；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5、学习能力强，团队协作能力强，能在较大压力环境下工作；</w:t>
            </w:r>
          </w:p>
          <w:p>
            <w:pPr>
              <w:spacing w:line="34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6、具体医院财务管理工作经验、药品会计经验优先。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698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备注：1、本岗位表中“以上”均含本级。如“本科以上”含“本科”。</w:t>
            </w:r>
          </w:p>
          <w:p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</w:rPr>
              <w:t>年龄和工作时间计算截止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>到202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月31日（报名月最后一日）。</w:t>
            </w:r>
          </w:p>
        </w:tc>
      </w:tr>
    </w:tbl>
    <w:p>
      <w:pPr>
        <w:rPr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 xml:space="preserve"> </w:t>
      </w:r>
    </w:p>
    <w:sectPr>
      <w:footerReference r:id="rId3" w:type="default"/>
      <w:pgSz w:w="16838" w:h="11906" w:orient="landscape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0B8611A"/>
    <w:rsid w:val="00132FC4"/>
    <w:rsid w:val="001E2249"/>
    <w:rsid w:val="002D7689"/>
    <w:rsid w:val="00312B3B"/>
    <w:rsid w:val="00361A5F"/>
    <w:rsid w:val="00656126"/>
    <w:rsid w:val="00730404"/>
    <w:rsid w:val="00791207"/>
    <w:rsid w:val="00955588"/>
    <w:rsid w:val="00A53BCF"/>
    <w:rsid w:val="00AC5A57"/>
    <w:rsid w:val="00B8611A"/>
    <w:rsid w:val="00C20B8D"/>
    <w:rsid w:val="00C54230"/>
    <w:rsid w:val="00D4052C"/>
    <w:rsid w:val="00DA4111"/>
    <w:rsid w:val="00EB6A4F"/>
    <w:rsid w:val="00EC431C"/>
    <w:rsid w:val="00F041DC"/>
    <w:rsid w:val="062D7134"/>
    <w:rsid w:val="07506A90"/>
    <w:rsid w:val="08BF0E65"/>
    <w:rsid w:val="09C038FA"/>
    <w:rsid w:val="0DCC18B3"/>
    <w:rsid w:val="0F183217"/>
    <w:rsid w:val="10910CBE"/>
    <w:rsid w:val="112A4404"/>
    <w:rsid w:val="11A77DD3"/>
    <w:rsid w:val="129C545E"/>
    <w:rsid w:val="13FC2057"/>
    <w:rsid w:val="14BE202B"/>
    <w:rsid w:val="152C379F"/>
    <w:rsid w:val="16C71F67"/>
    <w:rsid w:val="20272D0A"/>
    <w:rsid w:val="207226D8"/>
    <w:rsid w:val="207D5DD5"/>
    <w:rsid w:val="210165B1"/>
    <w:rsid w:val="233D68DC"/>
    <w:rsid w:val="26670F24"/>
    <w:rsid w:val="2674499C"/>
    <w:rsid w:val="287A79AA"/>
    <w:rsid w:val="316B612F"/>
    <w:rsid w:val="318A7845"/>
    <w:rsid w:val="3D7E43D9"/>
    <w:rsid w:val="3E254099"/>
    <w:rsid w:val="40185745"/>
    <w:rsid w:val="45F8077E"/>
    <w:rsid w:val="475233BA"/>
    <w:rsid w:val="480004B0"/>
    <w:rsid w:val="4940409B"/>
    <w:rsid w:val="4B0D0C5D"/>
    <w:rsid w:val="4CCF47A3"/>
    <w:rsid w:val="4E26446C"/>
    <w:rsid w:val="4FB43E73"/>
    <w:rsid w:val="501441F0"/>
    <w:rsid w:val="510C2366"/>
    <w:rsid w:val="510C5E5D"/>
    <w:rsid w:val="511E19B8"/>
    <w:rsid w:val="51591A69"/>
    <w:rsid w:val="53156CD0"/>
    <w:rsid w:val="58BC74B2"/>
    <w:rsid w:val="5AD752F4"/>
    <w:rsid w:val="5D951920"/>
    <w:rsid w:val="5F8921B3"/>
    <w:rsid w:val="61B40CEF"/>
    <w:rsid w:val="69FD0F7B"/>
    <w:rsid w:val="6FBA4B56"/>
    <w:rsid w:val="6FD40466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F522778"/>
    <w:rsid w:val="7F6AAAD8"/>
    <w:rsid w:val="CF1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font01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1">
    <w:name w:val="font21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225</Words>
  <Characters>232</Characters>
  <Lines>11</Lines>
  <Paragraphs>7</Paragraphs>
  <TotalTime>0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2021-06-04T19:06:00Z</dcterms:created>
  <dc:creator>wan</dc:creator>
  <cp:lastModifiedBy>绝对麻烦</cp:lastModifiedBy>
  <cp:lastPrinted>2022-12-05T02:39:00Z</cp:lastPrinted>
  <dcterms:modified xsi:type="dcterms:W3CDTF">2023-07-17T02:08:39Z</dcterms:modified>
  <dc:title>关于做好公立医院纳入岗位管理的编制外人员公开招聘工作的通知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A0FB2C3FE14F4090A3F021126D8FE761</vt:lpwstr>
  </property>
</Properties>
</file>