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textAlignment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浙江艺术职业学院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3年（第二批）编外管理岗位招聘计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划</w:t>
      </w:r>
    </w:p>
    <w:tbl>
      <w:tblPr>
        <w:tblStyle w:val="2"/>
        <w:tblW w:w="14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27"/>
        <w:gridCol w:w="855"/>
        <w:gridCol w:w="795"/>
        <w:gridCol w:w="1373"/>
        <w:gridCol w:w="1473"/>
        <w:gridCol w:w="1483"/>
        <w:gridCol w:w="1844"/>
        <w:gridCol w:w="4292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     类别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专业技术资格或职业资格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备注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行政管理干事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若干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35周岁及以下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本科/学士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有相关工作经验（含社会实践、实习和兼职），能胜任教务管理、行政管理等工作。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*中共党员可优先录用。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b w:val="0"/>
                <w:bCs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辅导员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  <w:r>
              <w:rPr>
                <w:rFonts w:hint="eastAsia" w:ascii="仿宋" w:hAnsi="仿宋" w:eastAsia="仿宋" w:cs="仿宋_GB2312"/>
                <w:bCs/>
                <w:color w:val="333333"/>
                <w:sz w:val="24"/>
              </w:rPr>
              <w:t>（含预备党员）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，能胜任学生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辅导员等工作，根据工作需要，需入住学生公寓。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b w:val="0"/>
                <w:bCs w:val="0"/>
                <w:sz w:val="24"/>
                <w:szCs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ZDYwNzU3NTBlOTc4NGNkM2RhMjQ2NWYzOTNjZWEifQ=="/>
  </w:docVars>
  <w:rsids>
    <w:rsidRoot w:val="00000000"/>
    <w:rsid w:val="771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2023-08-30T02:59:41Z</dcterms:created>
  <dc:creator>lenovo</dc:creator>
  <cp:lastModifiedBy>金明珉</cp:lastModifiedBy>
  <dcterms:modified xsi:type="dcterms:W3CDTF">2023-08-30T02:59:48Z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D3DA54474866428CAF524B34E2185264_12</vt:lpwstr>
  </property>
</Properties>
</file>