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555" w:lineRule="atLeast"/>
        <w:jc w:val="center"/>
        <w:rPr>
          <w:rFonts w:hint="eastAsia" w:ascii="黑体" w:hAnsi="黑体" w:eastAsia="黑体"/>
          <w:color w:val="333333"/>
          <w:sz w:val="31"/>
          <w:szCs w:val="31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333333"/>
          <w:sz w:val="44"/>
          <w:szCs w:val="44"/>
          <w:shd w:val="clear" w:color="auto" w:fill="FFFFFF"/>
        </w:rPr>
        <w:t>望江县医院人才引进</w:t>
      </w:r>
      <w:r>
        <w:rPr>
          <w:rFonts w:hint="eastAsia" w:ascii="黑体" w:hAnsi="黑体" w:eastAsia="黑体"/>
          <w:color w:val="333333"/>
          <w:sz w:val="44"/>
          <w:szCs w:val="44"/>
          <w:shd w:val="clear" w:color="auto" w:fill="FFFFFF"/>
          <w:lang w:eastAsia="zh-CN"/>
        </w:rPr>
        <w:t>管理</w:t>
      </w:r>
      <w:r>
        <w:rPr>
          <w:rFonts w:hint="eastAsia" w:ascii="黑体" w:hAnsi="黑体" w:eastAsia="黑体"/>
          <w:color w:val="333333"/>
          <w:sz w:val="44"/>
          <w:szCs w:val="44"/>
          <w:shd w:val="clear" w:color="auto" w:fill="FFFFFF"/>
        </w:rPr>
        <w:t>办法</w:t>
      </w:r>
      <w:r>
        <w:rPr>
          <w:rFonts w:hint="eastAsia" w:ascii="黑体" w:hAnsi="黑体" w:eastAsia="黑体"/>
          <w:color w:val="333333"/>
          <w:sz w:val="44"/>
          <w:szCs w:val="44"/>
          <w:shd w:val="clear" w:color="auto" w:fill="FFFFFF"/>
          <w:lang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70" w:firstLineChars="8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70" w:firstLineChars="8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第一章  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总 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第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>  为加快实施“人才兴院、科技强院”发展战略，加大人才引进和人才培养力度，提升医院核心竞争力，进一步探索建立高效、灵活、实用的人才引进和使用机制，推进落实医联体建设以及长三角普惠医疗健康发展联盟合作，按照有关人才工作政策，结合我院实际情况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第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>  医院根据学科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发展</w:t>
      </w:r>
      <w:r>
        <w:rPr>
          <w:rFonts w:hint="eastAsia" w:ascii="仿宋" w:hAnsi="仿宋" w:eastAsia="仿宋" w:cs="仿宋"/>
          <w:sz w:val="32"/>
          <w:szCs w:val="32"/>
        </w:rPr>
        <w:t>的需要，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坚持人岗相宜、</w:t>
      </w:r>
      <w:r>
        <w:rPr>
          <w:rFonts w:hint="eastAsia" w:ascii="仿宋" w:hAnsi="仿宋" w:eastAsia="仿宋" w:cs="仿宋"/>
          <w:sz w:val="32"/>
          <w:szCs w:val="32"/>
        </w:rPr>
        <w:t>德才兼备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的原则</w:t>
      </w:r>
      <w:r>
        <w:rPr>
          <w:rFonts w:hint="eastAsia" w:ascii="仿宋" w:hAnsi="仿宋" w:eastAsia="仿宋" w:cs="仿宋"/>
          <w:sz w:val="32"/>
          <w:szCs w:val="32"/>
        </w:rPr>
        <w:t>，引进医学类硕士研究生及以上学历、具有高级专业技术职称以及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本科以上</w:t>
      </w:r>
      <w:r>
        <w:rPr>
          <w:rFonts w:hint="eastAsia" w:ascii="仿宋" w:hAnsi="仿宋" w:eastAsia="仿宋" w:cs="仿宋"/>
          <w:sz w:val="32"/>
          <w:szCs w:val="32"/>
        </w:rPr>
        <w:t>特殊紧缺专业技术人才。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70" w:firstLineChars="8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第二章   全职引进人才 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第三条  对象范围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1、硕士或博士研究生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2、高级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临床专家或</w:t>
      </w:r>
      <w:r>
        <w:rPr>
          <w:rFonts w:hint="eastAsia" w:ascii="仿宋" w:hAnsi="仿宋" w:eastAsia="仿宋" w:cs="仿宋"/>
          <w:sz w:val="32"/>
          <w:szCs w:val="32"/>
        </w:rPr>
        <w:t>学科带头人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急需紧缺岗位人才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严重影响科室工作正常运转的紧缺岗位，根据工作需要，从具有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普通</w:t>
      </w:r>
      <w:r>
        <w:rPr>
          <w:rFonts w:hint="eastAsia" w:ascii="仿宋" w:hAnsi="仿宋" w:eastAsia="仿宋" w:cs="仿宋"/>
          <w:sz w:val="32"/>
          <w:szCs w:val="32"/>
        </w:rPr>
        <w:t>高等医学院校临床本科毕业生中择优引进。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第四条  引进条件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具有较强的政治思想素质和强烈的事业心，敬业勤奋，团结协作，为人正直；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高层次人才年龄45周岁以下，学科带头人等特需人才年龄放宽至50周岁以下；医院急需紧缺岗位人才35岁以下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高级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临床专家或</w:t>
      </w:r>
      <w:r>
        <w:rPr>
          <w:rFonts w:hint="eastAsia" w:ascii="仿宋" w:hAnsi="仿宋" w:eastAsia="仿宋" w:cs="仿宋"/>
          <w:sz w:val="32"/>
          <w:szCs w:val="32"/>
        </w:rPr>
        <w:t>学科带头人，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至少要</w:t>
      </w:r>
      <w:r>
        <w:rPr>
          <w:rFonts w:hint="eastAsia" w:ascii="仿宋" w:hAnsi="仿宋" w:eastAsia="仿宋" w:cs="仿宋"/>
          <w:sz w:val="32"/>
          <w:szCs w:val="32"/>
        </w:rPr>
        <w:t>有二级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甲等</w:t>
      </w:r>
      <w:r>
        <w:rPr>
          <w:rFonts w:hint="eastAsia" w:ascii="仿宋" w:hAnsi="仿宋" w:eastAsia="仿宋" w:cs="仿宋"/>
          <w:sz w:val="32"/>
          <w:szCs w:val="32"/>
        </w:rPr>
        <w:t>以上医院工作经历；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学科带头人须在本学科领域具有较高的学术水平，精湛的专业知识，具有较强的组织管理经验和团结协作精神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，在医学领域有一定的知名度和社会影响力。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第五条  引进程序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医院根据学科建设和专业发展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需要，研究制定人才引进实施方案，报县卫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</w:t>
      </w:r>
      <w:r>
        <w:rPr>
          <w:rFonts w:hint="eastAsia" w:ascii="仿宋" w:hAnsi="仿宋" w:eastAsia="仿宋" w:cs="仿宋"/>
          <w:sz w:val="32"/>
          <w:szCs w:val="32"/>
        </w:rPr>
        <w:t>委、人社局审批；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）根据引进人才层级及相关政策规定，采取考试、直接面试、组织调动或“一事一议”等方式，</w:t>
      </w:r>
      <w:r>
        <w:rPr>
          <w:rFonts w:hint="eastAsia" w:ascii="仿宋" w:hAnsi="仿宋" w:eastAsia="仿宋" w:cs="仿宋"/>
          <w:sz w:val="32"/>
          <w:szCs w:val="32"/>
        </w:rPr>
        <w:t>组织实施人才招聘引进工作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确定拟聘人员并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组织相关材料</w:t>
      </w:r>
      <w:r>
        <w:rPr>
          <w:rFonts w:hint="eastAsia" w:ascii="仿宋" w:hAnsi="仿宋" w:eastAsia="仿宋" w:cs="仿宋"/>
          <w:sz w:val="32"/>
          <w:szCs w:val="32"/>
        </w:rPr>
        <w:t>报送审批；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拟引进人才报县有关部门备案，办理聘用手续，符合周转池入编条件人员按程序报批纳入编制管理。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第六条 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引进人才待遇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全职引进人才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享受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国家规定的</w:t>
      </w:r>
      <w:r>
        <w:rPr>
          <w:rFonts w:hint="eastAsia" w:ascii="仿宋" w:hAnsi="仿宋" w:eastAsia="仿宋" w:cs="仿宋"/>
          <w:sz w:val="32"/>
          <w:szCs w:val="32"/>
        </w:rPr>
        <w:t>事业单位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人员工资福利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待遇基础上，按下列标准兑现</w:t>
      </w:r>
      <w:r>
        <w:rPr>
          <w:rFonts w:hint="eastAsia" w:ascii="仿宋" w:hAnsi="仿宋" w:eastAsia="仿宋" w:cs="仿宋"/>
          <w:sz w:val="32"/>
          <w:szCs w:val="32"/>
        </w:rPr>
        <w:t>安家费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住房补贴。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（一）引进的</w:t>
      </w:r>
      <w:r>
        <w:rPr>
          <w:rFonts w:hint="eastAsia" w:ascii="仿宋" w:hAnsi="仿宋" w:eastAsia="仿宋" w:cs="仿宋"/>
          <w:sz w:val="32"/>
          <w:szCs w:val="32"/>
        </w:rPr>
        <w:t>已取得执业医师资格证和规培证的全日制本科毕业生，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给予</w:t>
      </w:r>
      <w:r>
        <w:rPr>
          <w:rFonts w:hint="eastAsia" w:ascii="仿宋" w:hAnsi="仿宋" w:eastAsia="仿宋" w:cs="仿宋"/>
          <w:sz w:val="32"/>
          <w:szCs w:val="32"/>
        </w:rPr>
        <w:t>一次性安家费5万元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，享受</w:t>
      </w:r>
      <w:r>
        <w:rPr>
          <w:rFonts w:hint="eastAsia" w:ascii="仿宋" w:hAnsi="仿宋" w:eastAsia="仿宋" w:cs="仿宋"/>
          <w:sz w:val="32"/>
          <w:szCs w:val="32"/>
        </w:rPr>
        <w:t>三年每月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1000</w:t>
      </w:r>
      <w:r>
        <w:rPr>
          <w:rFonts w:hint="eastAsia" w:ascii="仿宋" w:hAnsi="仿宋" w:eastAsia="仿宋" w:cs="仿宋"/>
          <w:sz w:val="32"/>
          <w:szCs w:val="32"/>
        </w:rPr>
        <w:t>元的住房补贴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（二）引进的</w:t>
      </w:r>
      <w:r>
        <w:rPr>
          <w:rFonts w:hint="eastAsia" w:ascii="仿宋" w:hAnsi="仿宋" w:eastAsia="仿宋" w:cs="仿宋"/>
          <w:sz w:val="32"/>
          <w:szCs w:val="32"/>
        </w:rPr>
        <w:t>临床类全日制硕士研究生（专硕、免规培、取得执业医师资格证），给予一次性安家费5万元，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享受</w:t>
      </w:r>
      <w:r>
        <w:rPr>
          <w:rFonts w:hint="eastAsia" w:ascii="仿宋" w:hAnsi="仿宋" w:eastAsia="仿宋" w:cs="仿宋"/>
          <w:sz w:val="32"/>
          <w:szCs w:val="32"/>
        </w:rPr>
        <w:t>三年每月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00元的住房补贴。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引进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医学类博士研究生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给予三年每月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00元的住房补贴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，安家费一事一议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引进的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高级临床专家或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学科带头人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，正高职称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给予一次性安家费20万元，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享受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三年每月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00元的住房补贴。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副高职称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给予一次性安家费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享受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三年每月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元的住房补贴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第七条  聘期管理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所有</w:t>
      </w:r>
      <w:r>
        <w:rPr>
          <w:rFonts w:hint="eastAsia" w:ascii="仿宋" w:hAnsi="仿宋" w:eastAsia="仿宋" w:cs="仿宋"/>
          <w:sz w:val="32"/>
          <w:szCs w:val="32"/>
        </w:rPr>
        <w:t>引进人才须与医院签订十年服务期合同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双方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根据协议条款严格履行合同</w:t>
      </w:r>
      <w:r>
        <w:rPr>
          <w:rFonts w:hint="eastAsia" w:ascii="仿宋" w:hAnsi="仿宋" w:eastAsia="仿宋" w:cs="仿宋"/>
          <w:sz w:val="32"/>
          <w:szCs w:val="32"/>
        </w:rPr>
        <w:t>义务。引进人员在服务期内要求离职（离职原因包括但不限于辞职、辞退、调动等）或因考核不合格终止合同关系的，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</w:t>
      </w:r>
      <w:r>
        <w:rPr>
          <w:rFonts w:hint="eastAsia" w:ascii="仿宋" w:hAnsi="仿宋" w:eastAsia="仿宋" w:cs="仿宋"/>
          <w:sz w:val="32"/>
          <w:szCs w:val="32"/>
        </w:rPr>
        <w:t>承担合同违约责任，按照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仿宋"/>
          <w:sz w:val="32"/>
          <w:szCs w:val="32"/>
        </w:rPr>
        <w:t>所领取安家费、住房补贴总额的两倍赔偿合同违约金。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70" w:firstLineChars="8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第三章   柔性引进人才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第八条 </w:t>
      </w:r>
      <w:r>
        <w:rPr>
          <w:rFonts w:hint="eastAsia" w:ascii="仿宋" w:hAnsi="仿宋" w:eastAsia="仿宋" w:cs="仿宋"/>
          <w:sz w:val="32"/>
          <w:szCs w:val="32"/>
        </w:rPr>
        <w:t xml:space="preserve"> 柔性引进人才是指在不改变人事、档案、户籍、社保等关系的前提下引进人才，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采取</w:t>
      </w:r>
      <w:r>
        <w:rPr>
          <w:rFonts w:hint="eastAsia" w:ascii="仿宋" w:hAnsi="仿宋" w:eastAsia="仿宋" w:cs="仿宋"/>
          <w:sz w:val="32"/>
          <w:szCs w:val="32"/>
        </w:rPr>
        <w:t>特设岗位聘用、名医工作室、特聘顾问、项目聘用等灵活形式，来我院从事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学科帮扶、专家门诊、业务指导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临床</w:t>
      </w:r>
      <w:r>
        <w:rPr>
          <w:rFonts w:hint="eastAsia" w:ascii="仿宋" w:hAnsi="仿宋" w:eastAsia="仿宋" w:cs="仿宋"/>
          <w:sz w:val="32"/>
          <w:szCs w:val="32"/>
        </w:rPr>
        <w:t>业务活动。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第九条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坚持按需引进的原则，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柔性</w:t>
      </w:r>
      <w:r>
        <w:rPr>
          <w:rFonts w:hint="eastAsia" w:ascii="仿宋" w:hAnsi="仿宋" w:eastAsia="仿宋" w:cs="仿宋"/>
          <w:sz w:val="32"/>
          <w:szCs w:val="32"/>
        </w:rPr>
        <w:t>引进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人才</w:t>
      </w:r>
      <w:r>
        <w:rPr>
          <w:rFonts w:hint="eastAsia" w:ascii="仿宋" w:hAnsi="仿宋" w:eastAsia="仿宋" w:cs="仿宋"/>
          <w:sz w:val="32"/>
          <w:szCs w:val="32"/>
        </w:rPr>
        <w:t>必须是对医院专科建设、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人才</w:t>
      </w:r>
      <w:r>
        <w:rPr>
          <w:rFonts w:hint="eastAsia" w:ascii="仿宋" w:hAnsi="仿宋" w:eastAsia="仿宋" w:cs="仿宋"/>
          <w:sz w:val="32"/>
          <w:szCs w:val="32"/>
        </w:rPr>
        <w:t>培养、医疗业务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发展</w:t>
      </w:r>
      <w:r>
        <w:rPr>
          <w:rFonts w:hint="eastAsia" w:ascii="仿宋" w:hAnsi="仿宋" w:eastAsia="仿宋" w:cs="仿宋"/>
          <w:sz w:val="32"/>
          <w:szCs w:val="32"/>
        </w:rPr>
        <w:t>能产生重要作用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和影响</w:t>
      </w:r>
      <w:r>
        <w:rPr>
          <w:rFonts w:hint="eastAsia" w:ascii="仿宋" w:hAnsi="仿宋" w:eastAsia="仿宋" w:cs="仿宋"/>
          <w:sz w:val="32"/>
          <w:szCs w:val="32"/>
        </w:rPr>
        <w:t>的高水平专家、教授。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第十条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根据需要采取以下引进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</w:t>
      </w:r>
      <w:r>
        <w:rPr>
          <w:rFonts w:hint="eastAsia" w:ascii="仿宋" w:hAnsi="仿宋" w:eastAsia="仿宋" w:cs="仿宋"/>
          <w:sz w:val="32"/>
          <w:szCs w:val="32"/>
        </w:rPr>
        <w:t>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短期聘用：根据医院学科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发展、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医疗服务能力提升</w:t>
      </w:r>
      <w:r>
        <w:rPr>
          <w:rFonts w:hint="eastAsia" w:ascii="仿宋" w:hAnsi="仿宋" w:eastAsia="仿宋" w:cs="仿宋"/>
          <w:sz w:val="32"/>
          <w:szCs w:val="32"/>
        </w:rPr>
        <w:t>等需要，短期聘用高层次人才或团队来院工作；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兼职引进：根据医院学科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发展</w:t>
      </w:r>
      <w:r>
        <w:rPr>
          <w:rFonts w:hint="eastAsia" w:ascii="仿宋" w:hAnsi="仿宋" w:eastAsia="仿宋" w:cs="仿宋"/>
          <w:sz w:val="32"/>
          <w:szCs w:val="32"/>
        </w:rPr>
        <w:t>和人才队伍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培养</w:t>
      </w:r>
      <w:r>
        <w:rPr>
          <w:rFonts w:hint="eastAsia" w:ascii="仿宋" w:hAnsi="仿宋" w:eastAsia="仿宋" w:cs="仿宋"/>
          <w:sz w:val="32"/>
          <w:szCs w:val="32"/>
        </w:rPr>
        <w:t>需要，兼职引进高层次人才或团队来院工作；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学术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讲座</w:t>
      </w:r>
      <w:r>
        <w:rPr>
          <w:rFonts w:hint="eastAsia" w:ascii="仿宋" w:hAnsi="仿宋" w:eastAsia="仿宋" w:cs="仿宋"/>
          <w:sz w:val="32"/>
          <w:szCs w:val="32"/>
        </w:rPr>
        <w:t>：邀请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医疗领域内</w:t>
      </w:r>
      <w:r>
        <w:rPr>
          <w:rFonts w:hint="eastAsia" w:ascii="仿宋" w:hAnsi="仿宋" w:eastAsia="仿宋" w:cs="仿宋"/>
          <w:sz w:val="32"/>
          <w:szCs w:val="32"/>
        </w:rPr>
        <w:t>高层次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专家</w:t>
      </w:r>
      <w:r>
        <w:rPr>
          <w:rFonts w:hint="eastAsia" w:ascii="仿宋" w:hAnsi="仿宋" w:eastAsia="仿宋" w:cs="仿宋"/>
          <w:sz w:val="32"/>
          <w:szCs w:val="32"/>
        </w:rPr>
        <w:t>人才来院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sz w:val="32"/>
          <w:szCs w:val="32"/>
        </w:rPr>
        <w:t>学术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</w:t>
      </w:r>
      <w:r>
        <w:rPr>
          <w:rFonts w:hint="eastAsia" w:ascii="仿宋" w:hAnsi="仿宋" w:eastAsia="仿宋" w:cs="仿宋"/>
          <w:sz w:val="32"/>
          <w:szCs w:val="32"/>
        </w:rPr>
        <w:t>讲座等活动；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其他形式：根据医院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发展</w:t>
      </w:r>
      <w:r>
        <w:rPr>
          <w:rFonts w:hint="eastAsia" w:ascii="仿宋" w:hAnsi="仿宋" w:eastAsia="仿宋" w:cs="仿宋"/>
          <w:sz w:val="32"/>
          <w:szCs w:val="32"/>
        </w:rPr>
        <w:t>实际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和工作</w:t>
      </w:r>
      <w:r>
        <w:rPr>
          <w:rFonts w:hint="eastAsia" w:ascii="仿宋" w:hAnsi="仿宋" w:eastAsia="仿宋" w:cs="仿宋"/>
          <w:sz w:val="32"/>
          <w:szCs w:val="32"/>
        </w:rPr>
        <w:t xml:space="preserve">需要，采取其他形式的柔性引进人才。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第十一条  引进程序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各临床科室根据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实际</w:t>
      </w:r>
      <w:r>
        <w:rPr>
          <w:rFonts w:hint="eastAsia" w:ascii="仿宋" w:hAnsi="仿宋" w:eastAsia="仿宋" w:cs="仿宋"/>
          <w:sz w:val="32"/>
          <w:szCs w:val="32"/>
        </w:rPr>
        <w:t>需要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，向医教科提出</w:t>
      </w:r>
      <w:r>
        <w:rPr>
          <w:rFonts w:hint="eastAsia" w:ascii="仿宋" w:hAnsi="仿宋" w:eastAsia="仿宋" w:cs="仿宋"/>
          <w:sz w:val="32"/>
          <w:szCs w:val="32"/>
        </w:rPr>
        <w:t>申请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</w:t>
      </w:r>
      <w:r>
        <w:rPr>
          <w:rFonts w:hint="eastAsia" w:ascii="仿宋" w:hAnsi="仿宋" w:eastAsia="仿宋" w:cs="仿宋"/>
          <w:sz w:val="32"/>
          <w:szCs w:val="32"/>
        </w:rPr>
        <w:t>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供</w:t>
      </w:r>
      <w:r>
        <w:rPr>
          <w:rFonts w:hint="eastAsia" w:ascii="仿宋" w:hAnsi="仿宋" w:eastAsia="仿宋" w:cs="仿宋"/>
          <w:sz w:val="32"/>
          <w:szCs w:val="32"/>
        </w:rPr>
        <w:t>拟聘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意向</w:t>
      </w:r>
      <w:r>
        <w:rPr>
          <w:rFonts w:hint="eastAsia" w:ascii="仿宋" w:hAnsi="仿宋" w:eastAsia="仿宋" w:cs="仿宋"/>
          <w:sz w:val="32"/>
          <w:szCs w:val="32"/>
        </w:rPr>
        <w:t>人选；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医教科对申请意向进行</w:t>
      </w:r>
      <w:r>
        <w:rPr>
          <w:rFonts w:hint="eastAsia" w:ascii="仿宋" w:hAnsi="仿宋" w:eastAsia="仿宋" w:cs="仿宋"/>
          <w:sz w:val="32"/>
          <w:szCs w:val="32"/>
        </w:rPr>
        <w:t>初审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，由分管院长负责审核把关，并</w:t>
      </w:r>
      <w:r>
        <w:rPr>
          <w:rFonts w:hint="eastAsia" w:ascii="仿宋" w:hAnsi="仿宋" w:eastAsia="仿宋" w:cs="仿宋"/>
          <w:sz w:val="32"/>
          <w:szCs w:val="32"/>
        </w:rPr>
        <w:t>报院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主要领导批准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三）</w:t>
      </w:r>
      <w:r>
        <w:rPr>
          <w:rFonts w:hint="eastAsia" w:ascii="仿宋" w:hAnsi="仿宋" w:eastAsia="仿宋" w:cs="仿宋"/>
          <w:sz w:val="32"/>
          <w:szCs w:val="32"/>
        </w:rPr>
        <w:t>院领导批准后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，由人力资源部会同医教科，组织与</w:t>
      </w:r>
      <w:r>
        <w:rPr>
          <w:rFonts w:hint="eastAsia" w:ascii="仿宋" w:hAnsi="仿宋" w:eastAsia="仿宋" w:cs="仿宋"/>
          <w:sz w:val="32"/>
          <w:szCs w:val="32"/>
        </w:rPr>
        <w:t>外聘专家签订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柔性引进人才</w:t>
      </w:r>
      <w:r>
        <w:rPr>
          <w:rFonts w:hint="eastAsia" w:ascii="仿宋" w:hAnsi="仿宋" w:eastAsia="仿宋" w:cs="仿宋"/>
          <w:sz w:val="32"/>
          <w:szCs w:val="32"/>
        </w:rPr>
        <w:t>协议并上报备案。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第十二条  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引进人才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根据人才</w:t>
      </w:r>
      <w:r>
        <w:rPr>
          <w:rFonts w:hint="eastAsia" w:ascii="仿宋" w:hAnsi="仿宋" w:eastAsia="仿宋" w:cs="仿宋"/>
          <w:sz w:val="32"/>
          <w:szCs w:val="32"/>
        </w:rPr>
        <w:t>引进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</w:t>
      </w:r>
      <w:r>
        <w:rPr>
          <w:rFonts w:hint="eastAsia" w:ascii="仿宋" w:hAnsi="仿宋" w:eastAsia="仿宋" w:cs="仿宋"/>
          <w:sz w:val="32"/>
          <w:szCs w:val="32"/>
        </w:rPr>
        <w:t>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，以不同形式落实</w:t>
      </w:r>
      <w:r>
        <w:rPr>
          <w:rFonts w:hint="eastAsia" w:ascii="仿宋" w:hAnsi="仿宋" w:eastAsia="仿宋" w:cs="仿宋"/>
          <w:sz w:val="32"/>
          <w:szCs w:val="32"/>
        </w:rPr>
        <w:t>柔性引进人才待遇：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薪制。柔性引进人才常驻我院工作，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并完成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度考核</w:t>
      </w:r>
      <w:r>
        <w:rPr>
          <w:rFonts w:hint="eastAsia" w:ascii="仿宋" w:hAnsi="仿宋" w:eastAsia="仿宋" w:cs="仿宋"/>
          <w:sz w:val="32"/>
          <w:szCs w:val="32"/>
        </w:rPr>
        <w:t>任务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省、市、县专家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分别按照</w:t>
      </w:r>
      <w:r>
        <w:rPr>
          <w:rFonts w:hint="eastAsia" w:ascii="仿宋" w:hAnsi="仿宋" w:eastAsia="仿宋" w:cs="仿宋"/>
          <w:sz w:val="32"/>
          <w:szCs w:val="32"/>
        </w:rPr>
        <w:t>20000元/月、15000元/月、10000元/月落实待遇。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项目薪酬制。根据柔性引进人才（团队）实际承担的工作任务和贡献大小，按项目预期成果经双方协商确定待遇。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固定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标准</w:t>
      </w:r>
      <w:r>
        <w:rPr>
          <w:rFonts w:hint="eastAsia" w:ascii="仿宋" w:hAnsi="仿宋" w:eastAsia="仿宋" w:cs="仿宋"/>
          <w:sz w:val="32"/>
          <w:szCs w:val="32"/>
        </w:rPr>
        <w:t>薪酬制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1.引进专家</w:t>
      </w:r>
      <w:r>
        <w:rPr>
          <w:rFonts w:hint="eastAsia" w:ascii="仿宋" w:hAnsi="仿宋" w:eastAsia="仿宋" w:cs="仿宋"/>
          <w:sz w:val="32"/>
          <w:szCs w:val="32"/>
        </w:rPr>
        <w:t>来院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会诊指导</w:t>
      </w:r>
      <w:r>
        <w:rPr>
          <w:rFonts w:hint="eastAsia" w:ascii="仿宋" w:hAnsi="仿宋" w:eastAsia="仿宋" w:cs="仿宋"/>
          <w:sz w:val="32"/>
          <w:szCs w:val="32"/>
        </w:rPr>
        <w:t>三、四类手术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的，医院</w:t>
      </w:r>
      <w:r>
        <w:rPr>
          <w:rFonts w:hint="eastAsia" w:ascii="仿宋" w:hAnsi="仿宋" w:eastAsia="仿宋" w:cs="仿宋"/>
          <w:sz w:val="32"/>
          <w:szCs w:val="32"/>
        </w:rPr>
        <w:t>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协议标准承担会诊费用（手术费除外）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2.设立</w:t>
      </w:r>
      <w:r>
        <w:rPr>
          <w:rFonts w:hint="eastAsia" w:ascii="仿宋" w:hAnsi="仿宋" w:eastAsia="仿宋" w:cs="仿宋"/>
          <w:sz w:val="32"/>
          <w:szCs w:val="32"/>
        </w:rPr>
        <w:t>专家门诊、名医工作室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并确定</w:t>
      </w:r>
      <w:r>
        <w:rPr>
          <w:rFonts w:hint="eastAsia" w:ascii="仿宋" w:hAnsi="仿宋" w:eastAsia="仿宋" w:cs="仿宋"/>
          <w:sz w:val="32"/>
          <w:szCs w:val="32"/>
        </w:rPr>
        <w:t>每周（月）固定日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来院</w:t>
      </w:r>
      <w:r>
        <w:rPr>
          <w:rFonts w:hint="eastAsia" w:ascii="仿宋" w:hAnsi="仿宋" w:eastAsia="仿宋" w:cs="仿宋"/>
          <w:sz w:val="32"/>
          <w:szCs w:val="32"/>
        </w:rPr>
        <w:t>坐诊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，医院</w:t>
      </w:r>
      <w:r>
        <w:rPr>
          <w:rFonts w:hint="eastAsia" w:ascii="仿宋" w:hAnsi="仿宋" w:eastAsia="仿宋" w:cs="仿宋"/>
          <w:sz w:val="32"/>
          <w:szCs w:val="32"/>
        </w:rPr>
        <w:t>按协议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费用</w:t>
      </w:r>
      <w:r>
        <w:rPr>
          <w:rFonts w:hint="eastAsia" w:ascii="仿宋" w:hAnsi="仿宋" w:eastAsia="仿宋" w:cs="仿宋"/>
          <w:sz w:val="32"/>
          <w:szCs w:val="32"/>
        </w:rPr>
        <w:t>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学术交流讲座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：市级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2000</w:t>
      </w:r>
      <w:r>
        <w:rPr>
          <w:rFonts w:hint="eastAsia" w:ascii="仿宋" w:hAnsi="仿宋" w:eastAsia="仿宋" w:cs="仿宋"/>
          <w:sz w:val="32"/>
          <w:szCs w:val="32"/>
        </w:rPr>
        <w:t>元/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000元/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国家级</w:t>
      </w:r>
      <w:r>
        <w:rPr>
          <w:rFonts w:hint="eastAsia" w:ascii="仿宋" w:hAnsi="仿宋" w:eastAsia="仿宋" w:cs="仿宋"/>
          <w:sz w:val="32"/>
          <w:szCs w:val="32"/>
        </w:rPr>
        <w:t>知名专家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000元/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（四）柔性引进特殊专家人才或因工作需要临时引进的人才，</w:t>
      </w:r>
      <w:r>
        <w:rPr>
          <w:rFonts w:hint="eastAsia" w:ascii="仿宋" w:hAnsi="仿宋" w:eastAsia="仿宋" w:cs="仿宋"/>
          <w:sz w:val="32"/>
          <w:szCs w:val="32"/>
        </w:rPr>
        <w:t>可采取“一人一策、一事一议”方式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确定待遇。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柔性引进人才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来院工作期间的交通</w:t>
      </w:r>
      <w:r>
        <w:rPr>
          <w:rFonts w:hint="eastAsia" w:ascii="仿宋" w:hAnsi="仿宋" w:eastAsia="仿宋" w:cs="仿宋"/>
          <w:sz w:val="32"/>
          <w:szCs w:val="32"/>
        </w:rPr>
        <w:t>及食宿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问题</w:t>
      </w:r>
      <w:r>
        <w:rPr>
          <w:rFonts w:hint="eastAsia" w:ascii="仿宋" w:hAnsi="仿宋" w:eastAsia="仿宋" w:cs="仿宋"/>
          <w:sz w:val="32"/>
          <w:szCs w:val="32"/>
        </w:rPr>
        <w:t>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</w:t>
      </w:r>
      <w:r>
        <w:rPr>
          <w:rFonts w:hint="eastAsia" w:ascii="仿宋" w:hAnsi="仿宋" w:eastAsia="仿宋" w:cs="仿宋"/>
          <w:sz w:val="32"/>
          <w:szCs w:val="32"/>
        </w:rPr>
        <w:t>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统筹安排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第十三条  管理和考核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引进科室建立柔</w:t>
      </w:r>
      <w:r>
        <w:rPr>
          <w:rFonts w:hint="eastAsia" w:ascii="仿宋" w:hAnsi="仿宋" w:eastAsia="仿宋" w:cs="仿宋"/>
          <w:sz w:val="32"/>
          <w:szCs w:val="32"/>
        </w:rPr>
        <w:t>性引进人才业务档案，包括柔性人才的简历、聘任审批表、协议书、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医疗业务</w:t>
      </w:r>
      <w:r>
        <w:rPr>
          <w:rFonts w:hint="eastAsia" w:ascii="仿宋" w:hAnsi="仿宋" w:eastAsia="仿宋" w:cs="仿宋"/>
          <w:sz w:val="32"/>
          <w:szCs w:val="32"/>
        </w:rPr>
        <w:t>工作考核情况等。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医教科要建立</w:t>
      </w:r>
      <w:r>
        <w:rPr>
          <w:rFonts w:hint="eastAsia" w:ascii="仿宋" w:hAnsi="仿宋" w:eastAsia="仿宋" w:cs="仿宋"/>
          <w:sz w:val="32"/>
          <w:szCs w:val="32"/>
        </w:rPr>
        <w:t>柔性人才引进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台帐，定期报告</w:t>
      </w:r>
      <w:r>
        <w:rPr>
          <w:rFonts w:hint="eastAsia" w:ascii="仿宋" w:hAnsi="仿宋" w:eastAsia="仿宋" w:cs="仿宋"/>
          <w:sz w:val="32"/>
          <w:szCs w:val="32"/>
        </w:rPr>
        <w:t>柔性人才引进情况、发挥作用情况、提供服务情况和聘期任务完成情况，并提出聘期考核评估意见，报医院审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核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柔</w:t>
      </w:r>
      <w:r>
        <w:rPr>
          <w:rFonts w:hint="eastAsia" w:ascii="仿宋" w:hAnsi="仿宋" w:eastAsia="仿宋" w:cs="仿宋"/>
          <w:sz w:val="32"/>
          <w:szCs w:val="32"/>
        </w:rPr>
        <w:t>性引进人才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经考核</w:t>
      </w:r>
      <w:r>
        <w:rPr>
          <w:rFonts w:hint="eastAsia" w:ascii="仿宋" w:hAnsi="仿宋" w:eastAsia="仿宋" w:cs="仿宋"/>
          <w:sz w:val="32"/>
          <w:szCs w:val="32"/>
        </w:rPr>
        <w:t>合格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后由</w:t>
      </w:r>
      <w:r>
        <w:rPr>
          <w:rFonts w:hint="eastAsia" w:ascii="仿宋" w:hAnsi="仿宋" w:eastAsia="仿宋" w:cs="仿宋"/>
          <w:sz w:val="32"/>
          <w:szCs w:val="32"/>
        </w:rPr>
        <w:t>双方商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定</w:t>
      </w:r>
      <w:r>
        <w:rPr>
          <w:rFonts w:hint="eastAsia" w:ascii="仿宋" w:hAnsi="仿宋" w:eastAsia="仿宋" w:cs="仿宋"/>
          <w:sz w:val="32"/>
          <w:szCs w:val="32"/>
        </w:rPr>
        <w:t>续聘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70" w:firstLineChars="8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第四章   附 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第十四条</w:t>
      </w:r>
      <w:r>
        <w:rPr>
          <w:rFonts w:hint="eastAsia" w:ascii="仿宋" w:hAnsi="仿宋" w:eastAsia="仿宋" w:cs="仿宋"/>
          <w:sz w:val="32"/>
          <w:szCs w:val="32"/>
        </w:rPr>
        <w:t xml:space="preserve">  本办法由医院人力资源部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医教科</w:t>
      </w:r>
      <w:r>
        <w:rPr>
          <w:rFonts w:hint="eastAsia" w:ascii="仿宋" w:hAnsi="仿宋" w:eastAsia="仿宋" w:cs="仿宋"/>
          <w:sz w:val="32"/>
          <w:szCs w:val="32"/>
        </w:rPr>
        <w:t>负责解释，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未尽事宜另行研究。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第十五条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本办法</w:t>
      </w:r>
      <w:r>
        <w:rPr>
          <w:rFonts w:hint="eastAsia" w:ascii="仿宋" w:hAnsi="仿宋" w:eastAsia="仿宋" w:cs="仿宋"/>
          <w:sz w:val="32"/>
          <w:szCs w:val="32"/>
        </w:rPr>
        <w:t>自印发之日起试行。试行过程中，如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上级政策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要求相抵触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则</w:t>
      </w:r>
      <w:r>
        <w:rPr>
          <w:rFonts w:hint="eastAsia" w:ascii="仿宋" w:hAnsi="仿宋" w:eastAsia="仿宋" w:cs="仿宋"/>
          <w:sz w:val="32"/>
          <w:szCs w:val="32"/>
        </w:rPr>
        <w:t>按上级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规定予以调整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A833CF"/>
    <w:multiLevelType w:val="singleLevel"/>
    <w:tmpl w:val="14A833C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YzQ0YzVkM2FiMjkwYzYzMDYzMDJlYzE4YzdhMzcifQ=="/>
  </w:docVars>
  <w:rsids>
    <w:rsidRoot w:val="00972023"/>
    <w:rsid w:val="000018E4"/>
    <w:rsid w:val="00062781"/>
    <w:rsid w:val="00101948"/>
    <w:rsid w:val="001A48DD"/>
    <w:rsid w:val="0022181C"/>
    <w:rsid w:val="002340C9"/>
    <w:rsid w:val="00251C6A"/>
    <w:rsid w:val="00365CEF"/>
    <w:rsid w:val="004F01B5"/>
    <w:rsid w:val="005C675B"/>
    <w:rsid w:val="007147EB"/>
    <w:rsid w:val="007A32D3"/>
    <w:rsid w:val="007D0581"/>
    <w:rsid w:val="00837760"/>
    <w:rsid w:val="008901BB"/>
    <w:rsid w:val="00972023"/>
    <w:rsid w:val="00A43A4B"/>
    <w:rsid w:val="00B229A1"/>
    <w:rsid w:val="00B246C6"/>
    <w:rsid w:val="00DA34D7"/>
    <w:rsid w:val="00DC715C"/>
    <w:rsid w:val="00DE3DCC"/>
    <w:rsid w:val="00E177C9"/>
    <w:rsid w:val="00EB304D"/>
    <w:rsid w:val="00F0666C"/>
    <w:rsid w:val="00F12B0C"/>
    <w:rsid w:val="00FE188B"/>
    <w:rsid w:val="02081127"/>
    <w:rsid w:val="02E35F35"/>
    <w:rsid w:val="040B5E7B"/>
    <w:rsid w:val="070D6B6A"/>
    <w:rsid w:val="090857E0"/>
    <w:rsid w:val="09231DF8"/>
    <w:rsid w:val="0A1F01C5"/>
    <w:rsid w:val="0BBC0E23"/>
    <w:rsid w:val="0C1023E9"/>
    <w:rsid w:val="0DD26C5E"/>
    <w:rsid w:val="0F29633C"/>
    <w:rsid w:val="101F7600"/>
    <w:rsid w:val="14E76EAF"/>
    <w:rsid w:val="155B767C"/>
    <w:rsid w:val="1758750B"/>
    <w:rsid w:val="17EF2649"/>
    <w:rsid w:val="19D91FF4"/>
    <w:rsid w:val="1E556558"/>
    <w:rsid w:val="1F721A21"/>
    <w:rsid w:val="1FCE4806"/>
    <w:rsid w:val="2580692F"/>
    <w:rsid w:val="2633443E"/>
    <w:rsid w:val="267035EF"/>
    <w:rsid w:val="2A4D26AF"/>
    <w:rsid w:val="2B620B9B"/>
    <w:rsid w:val="2EF3156B"/>
    <w:rsid w:val="2FE869D2"/>
    <w:rsid w:val="30A31F4F"/>
    <w:rsid w:val="33667118"/>
    <w:rsid w:val="33FF363E"/>
    <w:rsid w:val="36AD7490"/>
    <w:rsid w:val="3728732A"/>
    <w:rsid w:val="373F468E"/>
    <w:rsid w:val="39A67EE0"/>
    <w:rsid w:val="3C387370"/>
    <w:rsid w:val="3D201473"/>
    <w:rsid w:val="3F120C19"/>
    <w:rsid w:val="42205588"/>
    <w:rsid w:val="452200FA"/>
    <w:rsid w:val="45965BB9"/>
    <w:rsid w:val="467C565B"/>
    <w:rsid w:val="49C16F7D"/>
    <w:rsid w:val="4A376336"/>
    <w:rsid w:val="4A4F5E61"/>
    <w:rsid w:val="4AC16682"/>
    <w:rsid w:val="4BA2601E"/>
    <w:rsid w:val="4BE2584D"/>
    <w:rsid w:val="503E23DC"/>
    <w:rsid w:val="52C04767"/>
    <w:rsid w:val="54B828B3"/>
    <w:rsid w:val="576F6894"/>
    <w:rsid w:val="57CD7185"/>
    <w:rsid w:val="5813648F"/>
    <w:rsid w:val="59693875"/>
    <w:rsid w:val="59B06D89"/>
    <w:rsid w:val="5AB549AF"/>
    <w:rsid w:val="5AC17221"/>
    <w:rsid w:val="5E284A96"/>
    <w:rsid w:val="607C76F4"/>
    <w:rsid w:val="610704AA"/>
    <w:rsid w:val="61952649"/>
    <w:rsid w:val="63CC7B0E"/>
    <w:rsid w:val="6426114B"/>
    <w:rsid w:val="65393821"/>
    <w:rsid w:val="65991A60"/>
    <w:rsid w:val="673107AB"/>
    <w:rsid w:val="698E04B1"/>
    <w:rsid w:val="6B0447A2"/>
    <w:rsid w:val="6CD1294F"/>
    <w:rsid w:val="6D842929"/>
    <w:rsid w:val="6ED019D5"/>
    <w:rsid w:val="6F982F8E"/>
    <w:rsid w:val="712C721A"/>
    <w:rsid w:val="71510BC3"/>
    <w:rsid w:val="729D0CE2"/>
    <w:rsid w:val="72B46724"/>
    <w:rsid w:val="73371DC1"/>
    <w:rsid w:val="735961EA"/>
    <w:rsid w:val="73DA5699"/>
    <w:rsid w:val="75580D84"/>
    <w:rsid w:val="77CC2DF8"/>
    <w:rsid w:val="783802E5"/>
    <w:rsid w:val="78804783"/>
    <w:rsid w:val="78EA513F"/>
    <w:rsid w:val="7AD03DAA"/>
    <w:rsid w:val="7B0E4ACD"/>
    <w:rsid w:val="7B311151"/>
    <w:rsid w:val="7C633B0D"/>
    <w:rsid w:val="7CE30300"/>
    <w:rsid w:val="7E3275B9"/>
    <w:rsid w:val="7E66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jc w:val="left"/>
    </w:pPr>
    <w:rPr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15"/>
    <w:basedOn w:val="4"/>
    <w:qFormat/>
    <w:uiPriority w:val="0"/>
    <w:rPr>
      <w:rFonts w:hint="default" w:ascii="Times New Roman" w:hAnsi="Times New Roman" w:cs="Times New Roman"/>
      <w:b/>
      <w:bCs/>
    </w:rPr>
  </w:style>
  <w:style w:type="paragraph" w:styleId="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2190</Words>
  <Characters>2235</Characters>
  <Lines>22</Lines>
  <Paragraphs>6</Paragraphs>
  <TotalTime>16</TotalTime>
  <ScaleCrop>false</ScaleCrop>
  <LinksUpToDate>false</LinksUpToDate>
  <CharactersWithSpaces>2294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2023-07-07T03:09:00Z</dcterms:created>
  <dc:creator>Administrator</dc:creator>
  <cp:lastModifiedBy>孙松霞</cp:lastModifiedBy>
  <cp:lastPrinted>2023-07-08T01:04:00Z</cp:lastPrinted>
  <dcterms:modified xsi:type="dcterms:W3CDTF">2023-09-01T01:01:33Z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084E6381B8464FA89A5D1CCFB2A80F6E_13</vt:lpwstr>
  </property>
</Properties>
</file>