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</w:pPr>
      <w:bookmarkStart w:id="0" w:name="_GoBack"/>
      <w:bookmarkEnd w:id="0"/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  <w:t>附件1</w:t>
      </w:r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  <w:t>：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深圳市殡葬服务中心公开招聘岗位表</w:t>
      </w:r>
    </w:p>
    <w:tbl>
      <w:tblPr>
        <w:tblStyle w:val="3"/>
        <w:tblW w:w="8797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00"/>
        <w:gridCol w:w="2493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高级整容化妆师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负责遗体清洁、更衣、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整容、整形及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化妆等工作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大专及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以上学历；具有良好的职业操守、服务意识和高度的责任感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团队协作精神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有丰富的遗体整容化妆经验，获得全国/全省殡葬行业技能竞赛（整容化妆类）、全国民政职业院校（整容化妆类）竞赛奖项者优先；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年龄要求35周岁（含）以下。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A1AC5"/>
    <w:rsid w:val="015D401A"/>
    <w:rsid w:val="080A1AC5"/>
    <w:rsid w:val="0A1B4F03"/>
    <w:rsid w:val="0A713B0D"/>
    <w:rsid w:val="1B34062C"/>
    <w:rsid w:val="4C416720"/>
    <w:rsid w:val="54800764"/>
    <w:rsid w:val="5F954673"/>
    <w:rsid w:val="648F68B6"/>
    <w:rsid w:val="649F4620"/>
    <w:rsid w:val="7CB21018"/>
    <w:rsid w:val="7DD7D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2023-06-21T11:14:00Z</dcterms:created>
  <dc:creator>贺容荣</dc:creator>
  <cp:lastModifiedBy>郑锦婷</cp:lastModifiedBy>
  <cp:lastPrinted>2023-09-07T15:30:00Z</cp:lastPrinted>
  <dcterms:modified xsi:type="dcterms:W3CDTF">2023-09-12T14:11:35Z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