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黑体" w:eastAsia="黑体" w:cs="宋体"/>
          <w:color w:val="000000"/>
          <w:spacing w:val="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pacing w:val="0"/>
          <w:kern w:val="0"/>
          <w:sz w:val="36"/>
          <w:szCs w:val="36"/>
        </w:rPr>
        <w:t>嵊州市人民医院（浙大一院嵊州分院）</w:t>
      </w:r>
    </w:p>
    <w:p>
      <w:pPr>
        <w:spacing w:line="560" w:lineRule="exact"/>
        <w:ind w:firstLine="2880" w:firstLineChars="800"/>
        <w:rPr>
          <w:rFonts w:hint="eastAsia" w:ascii="黑体" w:hAnsi="黑体" w:eastAsia="黑体" w:cs="宋体"/>
          <w:color w:val="000000"/>
          <w:spacing w:val="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pacing w:val="0"/>
          <w:kern w:val="0"/>
          <w:sz w:val="36"/>
          <w:szCs w:val="36"/>
        </w:rPr>
        <w:t>合同制人员招聘公告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因业务发展需要，医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sz w:val="30"/>
          <w:szCs w:val="30"/>
        </w:rPr>
        <w:t>党委经研究，决定公开招聘合同制人员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32</w:t>
      </w:r>
      <w:r>
        <w:rPr>
          <w:rFonts w:hint="eastAsia" w:ascii="仿宋" w:hAnsi="仿宋" w:eastAsia="仿宋" w:cs="仿宋"/>
          <w:sz w:val="30"/>
          <w:szCs w:val="30"/>
        </w:rPr>
        <w:t>名。招聘工作有关事项公告如下：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招聘计划</w:t>
      </w:r>
    </w:p>
    <w:tbl>
      <w:tblPr>
        <w:tblStyle w:val="5"/>
        <w:tblW w:w="83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840"/>
        <w:gridCol w:w="1283"/>
        <w:gridCol w:w="1817"/>
        <w:gridCol w:w="23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6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岗位名称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招聘人数</w:t>
            </w: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学历要求</w:t>
            </w: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0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护理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25</w:t>
            </w: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护理学、助产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具有护士资格证（2023年应届毕业生另按规定）。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西药剂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药学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具有药士及以上资格证。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中药剂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中药学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0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收款室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Tahoma" w:eastAsia="仿宋_GB2312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不限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ahoma" w:eastAsia="仿宋_GB2312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具有会计从业资格证。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健康管理中心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不限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6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消毒供应中心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不限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238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hAnsi="Tahoma" w:eastAsia="仿宋_GB2312" w:cs="Tahoma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</w:tbl>
    <w:p>
      <w:pPr>
        <w:spacing w:line="50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二、招聘基本条件：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1.具有中华人民共和国国籍，遵纪守法，品行端正；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2.具有与招聘岗位要求相适应的学历、专业等条件；</w:t>
      </w:r>
      <w:r>
        <w:rPr>
          <w:rFonts w:hint="eastAsia" w:ascii="仿宋_GB2312" w:hAnsi="Tahoma" w:eastAsia="仿宋_GB2312" w:cs="Tahoma"/>
          <w:color w:val="333333"/>
          <w:sz w:val="28"/>
          <w:szCs w:val="28"/>
          <w:shd w:val="clear" w:color="auto" w:fill="FFFFFF"/>
          <w:lang w:val="en-US" w:eastAsia="zh-CN"/>
        </w:rPr>
        <w:t>2021年及以前毕业的</w:t>
      </w:r>
      <w:r>
        <w:rPr>
          <w:rFonts w:hint="eastAsia" w:ascii="仿宋_GB2312" w:hAnsi="Tahoma" w:eastAsia="仿宋_GB2312" w:cs="Tahoma"/>
          <w:color w:val="000000" w:themeColor="text1"/>
          <w:sz w:val="28"/>
          <w:szCs w:val="28"/>
          <w:shd w:val="clear" w:color="auto" w:fill="FFFFFF"/>
          <w:lang w:val="en-US" w:eastAsia="zh-CN"/>
        </w:rPr>
        <w:t>卫生专业技术人员还须取得相应的执（专）业资格证书（或成绩合格证明）；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3.年龄要求在35周岁及以下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>1987年9月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>日之后出生）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，以身份证出生日期为准；</w:t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sz w:val="30"/>
          <w:szCs w:val="30"/>
        </w:rPr>
        <w:t>具有适应岗位工作要求的身体条件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spacing w:line="500" w:lineRule="exact"/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5.应聘对象不限户籍范围；</w:t>
      </w:r>
    </w:p>
    <w:p>
      <w:pPr>
        <w:spacing w:line="50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6.上述人员中属于2023年普通高校应届毕业生的，须在2023年9月30日前取得相应的学历证书；其他人员须在2023年9月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日前取得岗位所需的学历及其他证书（证明）；国（境）外高校毕业生须于2023年9月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日前取得教育部中国留学服务中心出具的境外学历学位认证书。</w:t>
      </w:r>
    </w:p>
    <w:p>
      <w:pPr>
        <w:spacing w:line="50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三、招聘程序与方法：</w:t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本次招聘工作包括报名、考试、体检和考察、公示、聘用等程序。</w:t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（一）报名</w:t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1.报名时间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：202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日至202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，上午8：30—11：30，下午14：00—17:00 ，逾期不再受理。</w:t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2.报名地点：嵊州市人民医院11号楼三楼组织人事科 （嵊州市三江街道丹桂路666号）。联系电话：0575-83022199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3.报名需提供材料：应聘人员自行到嵊州市人民医院官网（网址：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://www.zdyyszfy.cn/）下载打印《合同制人员招聘报名表》和《诚信承诺书》，并粘贴近期一寸彩色免冠照片（电子照片可彩打），也可现场填报。报名表填写信息必须真实，如有虚假，一经确认取消报考资格。同时提供报考职位所需的本人身份证、毕业证书、资格证书等相关证件原件及复印件（一式一份）。2002年以后取得的国内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t>http://www.zdyyszfy.cn/）下载打印《合同制人员招聘报名表》和《诚信承诺书》，并粘贴近期一寸彩色免冠照片（电子照片可彩打），也可现场填报。报名表填写信息必须真实，如有虚假，一经确认取消报考资格。同时提供报考职位所需的本人身份证、毕业证书、学位证书、教育部学历证书电子注册备案表及其他报考职位所需的证件（证明）原件及复印件各1份。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（二）考试</w:t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 护理岗位由笔试、实践操作、面试组成。测试内容为专业知识、操作技能、综合能力。根据笔试成绩，按1:2的比例从高分到低分确定实践操作人员。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笔试时间：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202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上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:00—1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:30。</w:t>
      </w:r>
      <w:r>
        <w:rPr>
          <w:rFonts w:hint="eastAsia" w:ascii="仿宋" w:hAnsi="仿宋" w:eastAsia="仿宋" w:cs="仿宋"/>
          <w:sz w:val="30"/>
          <w:szCs w:val="30"/>
        </w:rPr>
        <w:t>地点：另行通知。操作考试、面试时间和地点另行通知。总成绩计算：总成绩=笔试成绩×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0%+操作考试20%+面试成绩×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0%。如总成绩相同，分别以笔试成绩、面试成绩、学历、执业资格高者列前，面试低于60分者为不合格。</w:t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2.其他岗位采取直接面试方式，面试成绩不足60分的直接淘汰。面试时间另行通知。</w:t>
      </w:r>
    </w:p>
    <w:p>
      <w:pPr>
        <w:spacing w:line="5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3.应聘者未按规定时间、地点参加的，视作自动放弃。</w:t>
      </w:r>
    </w:p>
    <w:p>
      <w:pPr>
        <w:spacing w:line="500" w:lineRule="exact"/>
        <w:ind w:left="149" w:leftChars="71" w:firstLine="450" w:firstLineChars="150"/>
        <w:rPr>
          <w:rFonts w:hint="eastAsia"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（三）体检和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>考察</w:t>
      </w:r>
    </w:p>
    <w:p>
      <w:pPr>
        <w:spacing w:line="500" w:lineRule="exact"/>
        <w:ind w:left="149" w:leftChars="71" w:firstLine="450" w:firstLineChars="15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根据面试成绩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（其中护理岗位根据总成绩），</w:t>
      </w:r>
      <w:r>
        <w:rPr>
          <w:rFonts w:hint="eastAsia" w:ascii="仿宋" w:hAnsi="仿宋" w:eastAsia="仿宋"/>
          <w:sz w:val="30"/>
          <w:szCs w:val="30"/>
        </w:rPr>
        <w:t>从高分到低分按招聘计划数1：1比例确定体检对象。</w:t>
      </w:r>
      <w:r>
        <w:rPr>
          <w:rFonts w:hint="eastAsia" w:ascii="仿宋" w:hAnsi="仿宋" w:eastAsia="仿宋"/>
          <w:sz w:val="30"/>
          <w:szCs w:val="30"/>
          <w:lang w:eastAsia="zh-CN"/>
        </w:rPr>
        <w:t>报考人员不按规定的时间、地点参加体检的，视作放弃体检。体检费用自理。</w:t>
      </w:r>
    </w:p>
    <w:p>
      <w:pPr>
        <w:spacing w:line="500" w:lineRule="exact"/>
        <w:ind w:left="149" w:leftChars="71"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体检合格者进入考察，考察结果仅作为本次是否聘用的依据。因在体检、考察中放弃或体检、考察不合格而产生的缺额，将在拟聘用人员名单公示之前，在该岗位面试合格的应聘人员中按总成绩从高分到低分依次递补。</w:t>
      </w:r>
    </w:p>
    <w:p>
      <w:pPr>
        <w:spacing w:line="5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（四）公示</w:t>
      </w:r>
    </w:p>
    <w:p>
      <w:pPr>
        <w:spacing w:line="5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拟聘用人员，在本院公示栏公示3个工作日，公示无异议的办理相关聘用手续。</w:t>
      </w:r>
    </w:p>
    <w:p>
      <w:pPr>
        <w:spacing w:line="500" w:lineRule="exact"/>
        <w:ind w:left="149" w:leftChars="71"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（五）聘用</w:t>
      </w:r>
    </w:p>
    <w:p>
      <w:pPr>
        <w:spacing w:line="500" w:lineRule="exact"/>
        <w:ind w:left="149" w:leftChars="71"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1.接到通知后在规定时间内报到，逾期不报到的，取消聘用资格。</w:t>
      </w:r>
    </w:p>
    <w:p>
      <w:pPr>
        <w:spacing w:line="500" w:lineRule="exact"/>
        <w:ind w:left="149" w:leftChars="71" w:firstLine="450" w:firstLineChars="15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2.聘用人员3年内未取得相应岗位从业所需资格证的，单位可以解除劳动合同。护理专业2023年应届毕业生暂无护士资格证书的，允许在聘用后一年内取得。聘用一年后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仍未取得护士资格证书的，单位可以解除劳动合同。</w:t>
      </w:r>
    </w:p>
    <w:p>
      <w:pPr>
        <w:spacing w:line="500" w:lineRule="exact"/>
        <w:ind w:left="149" w:leftChars="71"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.合同制人员试用期为一个月，</w:t>
      </w:r>
      <w:r>
        <w:rPr>
          <w:rFonts w:hint="eastAsia" w:ascii="仿宋" w:hAnsi="仿宋" w:eastAsia="仿宋"/>
          <w:sz w:val="30"/>
          <w:szCs w:val="30"/>
          <w:lang w:eastAsia="zh-CN"/>
        </w:rPr>
        <w:t>试用期满进行考核，考核不合格的，取消聘用资格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00" w:lineRule="exact"/>
        <w:ind w:left="149" w:leftChars="71" w:firstLine="452" w:firstLineChars="15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四、其他有关事项</w:t>
      </w:r>
    </w:p>
    <w:p>
      <w:pPr>
        <w:spacing w:line="500" w:lineRule="exact"/>
        <w:ind w:left="149" w:leftChars="71"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1.已与其他用人单位签署劳动合同的，在办理入职手续前应于前单位解除劳动关系。</w:t>
      </w:r>
    </w:p>
    <w:p>
      <w:pPr>
        <w:spacing w:line="500" w:lineRule="exact"/>
        <w:ind w:left="149" w:leftChars="71"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2.因工作需要，在聘用期内需服从岗位调剂。</w:t>
      </w:r>
    </w:p>
    <w:p>
      <w:pPr>
        <w:spacing w:line="500" w:lineRule="exact"/>
        <w:ind w:left="149" w:leftChars="71" w:firstLine="2850" w:firstLineChars="9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嵊州市人民医院（浙大一院嵊州分院）</w:t>
      </w:r>
    </w:p>
    <w:p>
      <w:pPr>
        <w:spacing w:line="500" w:lineRule="exact"/>
        <w:ind w:left="149" w:leftChars="71"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 xml:space="preserve">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 xml:space="preserve"> 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 xml:space="preserve">14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8850AD"/>
    <w:multiLevelType w:val="multilevel"/>
    <w:tmpl w:val="7B8850AD"/>
    <w:lvl w:ilvl="0" w:tentative="0">
      <w:start w:val="1"/>
      <w:numFmt w:val="japaneseCounting"/>
      <w:lvlText w:val="%1、"/>
      <w:lvlJc w:val="left"/>
      <w:pPr>
        <w:ind w:left="1232" w:hanging="630"/>
      </w:pPr>
      <w:rPr>
        <w:rFonts w:hint="default" w:ascii="仿宋_GB2312" w:hAnsi="Times New Roman" w:eastAsia="仿宋_GB2312" w:cs="Times New Roman"/>
        <w:b w:val="0"/>
        <w:sz w:val="22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95A"/>
    <w:rsid w:val="0006176B"/>
    <w:rsid w:val="000B6064"/>
    <w:rsid w:val="0010016F"/>
    <w:rsid w:val="001872B4"/>
    <w:rsid w:val="001E48E0"/>
    <w:rsid w:val="002C7542"/>
    <w:rsid w:val="002E48BB"/>
    <w:rsid w:val="00321619"/>
    <w:rsid w:val="00422264"/>
    <w:rsid w:val="00483646"/>
    <w:rsid w:val="004A2E10"/>
    <w:rsid w:val="005E6677"/>
    <w:rsid w:val="005E7091"/>
    <w:rsid w:val="00613065"/>
    <w:rsid w:val="00695E2C"/>
    <w:rsid w:val="0075453F"/>
    <w:rsid w:val="007E0E23"/>
    <w:rsid w:val="007E4B7F"/>
    <w:rsid w:val="00875DFA"/>
    <w:rsid w:val="008F14F2"/>
    <w:rsid w:val="00991D91"/>
    <w:rsid w:val="00996ADD"/>
    <w:rsid w:val="00A951DB"/>
    <w:rsid w:val="00AA0A2F"/>
    <w:rsid w:val="00AD08ED"/>
    <w:rsid w:val="00B9081E"/>
    <w:rsid w:val="00BA1C90"/>
    <w:rsid w:val="00C00AEF"/>
    <w:rsid w:val="00C130A1"/>
    <w:rsid w:val="00C7106C"/>
    <w:rsid w:val="00D63677"/>
    <w:rsid w:val="00D74647"/>
    <w:rsid w:val="00DE595A"/>
    <w:rsid w:val="00F120EE"/>
    <w:rsid w:val="00F20728"/>
    <w:rsid w:val="00FA6DFE"/>
    <w:rsid w:val="08273772"/>
    <w:rsid w:val="08FC7D93"/>
    <w:rsid w:val="0E47217D"/>
    <w:rsid w:val="1BAF51DD"/>
    <w:rsid w:val="1CD12AC0"/>
    <w:rsid w:val="20DA3AEB"/>
    <w:rsid w:val="223C7F9D"/>
    <w:rsid w:val="24CB2E46"/>
    <w:rsid w:val="2B5A4781"/>
    <w:rsid w:val="356D18E3"/>
    <w:rsid w:val="388339A0"/>
    <w:rsid w:val="3B3F74B7"/>
    <w:rsid w:val="40D75F92"/>
    <w:rsid w:val="40FE18E6"/>
    <w:rsid w:val="43A94B50"/>
    <w:rsid w:val="47E55462"/>
    <w:rsid w:val="48962816"/>
    <w:rsid w:val="4A1C56E0"/>
    <w:rsid w:val="54BD4ED3"/>
    <w:rsid w:val="5F0551BB"/>
    <w:rsid w:val="5F635100"/>
    <w:rsid w:val="648A0202"/>
    <w:rsid w:val="6508647B"/>
    <w:rsid w:val="6F4A1462"/>
    <w:rsid w:val="718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780</Characters>
  <Lines>6</Lines>
  <Paragraphs>1</Paragraphs>
  <TotalTime>26</TotalTime>
  <ScaleCrop>false</ScaleCrop>
  <LinksUpToDate>false</LinksUpToDate>
  <CharactersWithSpaces>915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2022-10-09T00:31:00Z</dcterms:created>
  <dc:creator>Microsoft</dc:creator>
  <cp:lastModifiedBy>Administrator</cp:lastModifiedBy>
  <cp:lastPrinted>2023-09-14T04:48:19Z</cp:lastPrinted>
  <dcterms:modified xsi:type="dcterms:W3CDTF">2023-09-14T04:49:08Z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0E12EEEE80584F15B6B457DFF4C9B3DC</vt:lpwstr>
  </property>
</Properties>
</file>