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2023年淄博市卫生健康委员会所属</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事业单位招聘高层次、急需紧缺专业技术</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人才应聘须知</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bidi w:val="0"/>
        <w:adjustRightInd/>
        <w:snapToGrid/>
        <w:spacing w:line="560" w:lineRule="exact"/>
        <w:ind w:firstLine="3520" w:firstLineChars="1100"/>
        <w:jc w:val="both"/>
        <w:textAlignment w:val="auto"/>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目   录</w:t>
      </w:r>
    </w:p>
    <w:p>
      <w:pPr>
        <w:keepNext w:val="0"/>
        <w:keepLines w:val="0"/>
        <w:pageBreakBefore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s="Times New Roman"/>
          <w:color w:val="auto"/>
          <w:sz w:val="32"/>
          <w:szCs w:val="32"/>
          <w:lang w:val="en-US" w:eastAsia="zh-CN"/>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一、招聘岗位有关</w:t>
      </w:r>
      <w:r>
        <w:rPr>
          <w:rFonts w:hint="eastAsia" w:ascii="仿宋_GB2312" w:eastAsia="仿宋_GB2312"/>
          <w:color w:val="auto"/>
          <w:sz w:val="32"/>
          <w:szCs w:val="32"/>
          <w:lang w:eastAsia="zh-CN"/>
        </w:rPr>
        <w:t>说明</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r>
        <w:rPr>
          <w:rFonts w:hint="eastAsia" w:ascii="仿宋_GB2312" w:eastAsia="仿宋_GB2312"/>
          <w:color w:val="auto"/>
          <w:sz w:val="32"/>
          <w:szCs w:val="32"/>
        </w:rPr>
        <w:t>二、不能应聘的情形</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stheme="minorBidi"/>
          <w:color w:val="auto"/>
          <w:kern w:val="2"/>
          <w:sz w:val="32"/>
          <w:szCs w:val="32"/>
          <w:lang w:val="en-US" w:eastAsia="zh-CN" w:bidi="ar-SA"/>
        </w:rPr>
      </w:pPr>
      <w:r>
        <w:rPr>
          <w:rFonts w:hint="eastAsia" w:ascii="仿宋_GB2312" w:eastAsia="仿宋_GB2312" w:cstheme="minorBidi"/>
          <w:color w:val="auto"/>
          <w:kern w:val="2"/>
          <w:sz w:val="32"/>
          <w:szCs w:val="32"/>
          <w:lang w:val="en-US" w:eastAsia="zh-CN" w:bidi="ar-SA"/>
        </w:rPr>
        <w:t>四</w:t>
      </w:r>
      <w:r>
        <w:rPr>
          <w:rFonts w:hint="eastAsia" w:ascii="仿宋_GB2312" w:eastAsia="仿宋_GB2312" w:hAnsiTheme="minorHAnsi" w:cstheme="minorBidi"/>
          <w:color w:val="auto"/>
          <w:kern w:val="2"/>
          <w:sz w:val="32"/>
          <w:szCs w:val="32"/>
          <w:lang w:val="en-US" w:eastAsia="zh-CN" w:bidi="ar-SA"/>
        </w:rPr>
        <w:t>、</w:t>
      </w:r>
      <w:r>
        <w:rPr>
          <w:rFonts w:hint="eastAsia" w:ascii="仿宋_GB2312" w:eastAsia="仿宋_GB2312"/>
          <w:color w:val="auto"/>
          <w:sz w:val="32"/>
          <w:szCs w:val="32"/>
          <w:lang w:eastAsia="zh-CN"/>
        </w:rPr>
        <w:t>考察体检有关</w:t>
      </w:r>
      <w:r>
        <w:rPr>
          <w:rFonts w:hint="eastAsia" w:ascii="仿宋_GB2312" w:eastAsia="仿宋_GB2312" w:hAnsiTheme="minorHAnsi" w:cstheme="minorBidi"/>
          <w:color w:val="auto"/>
          <w:kern w:val="2"/>
          <w:sz w:val="32"/>
          <w:szCs w:val="32"/>
          <w:lang w:val="en-US" w:eastAsia="zh-CN" w:bidi="ar-SA"/>
        </w:rPr>
        <w:t>工作</w:t>
      </w:r>
      <w:r>
        <w:rPr>
          <w:rFonts w:hint="eastAsia" w:ascii="仿宋_GB2312" w:eastAsia="仿宋_GB2312" w:cstheme="minorBidi"/>
          <w:color w:val="auto"/>
          <w:kern w:val="2"/>
          <w:sz w:val="32"/>
          <w:szCs w:val="32"/>
          <w:lang w:val="en-US" w:eastAsia="zh-CN" w:bidi="ar-SA"/>
        </w:rPr>
        <w:t>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color w:val="auto"/>
          <w:sz w:val="32"/>
          <w:szCs w:val="32"/>
          <w:lang w:val="en-US" w:eastAsia="zh-CN"/>
        </w:rPr>
        <w:t>五、</w:t>
      </w:r>
      <w:r>
        <w:rPr>
          <w:rFonts w:hint="eastAsia" w:ascii="仿宋_GB2312" w:eastAsia="仿宋_GB2312" w:hAnsiTheme="minorHAnsi" w:cstheme="minorBidi"/>
          <w:color w:val="auto"/>
          <w:kern w:val="2"/>
          <w:sz w:val="32"/>
          <w:szCs w:val="32"/>
          <w:lang w:val="en-US" w:eastAsia="zh-CN" w:bidi="ar-SA"/>
        </w:rPr>
        <w:t>聘用入职</w:t>
      </w:r>
      <w:r>
        <w:rPr>
          <w:rFonts w:hint="eastAsia" w:ascii="仿宋_GB2312" w:eastAsia="仿宋_GB2312" w:cstheme="minorBidi"/>
          <w:color w:val="auto"/>
          <w:kern w:val="2"/>
          <w:sz w:val="32"/>
          <w:szCs w:val="32"/>
          <w:lang w:val="en-US" w:eastAsia="zh-CN" w:bidi="ar-SA"/>
        </w:rPr>
        <w:t>办理要求</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六、有关问题解答</w:t>
      </w: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textAlignment w:val="auto"/>
        <w:rPr>
          <w:rFonts w:hint="eastAsia" w:ascii="仿宋_GB2312" w:eastAsia="仿宋_GB2312"/>
          <w:color w:val="auto"/>
          <w:sz w:val="32"/>
          <w:szCs w:val="32"/>
        </w:rPr>
      </w:pPr>
    </w:p>
    <w:p>
      <w:pPr>
        <w:keepNext w:val="0"/>
        <w:keepLines w:val="0"/>
        <w:pageBreakBefore w:val="0"/>
        <w:kinsoku/>
        <w:wordWrap/>
        <w:overflowPunct/>
        <w:topLinePunct w:val="0"/>
        <w:autoSpaceDE/>
        <w:bidi w:val="0"/>
        <w:adjustRightInd/>
        <w:snapToGrid/>
        <w:spacing w:line="560" w:lineRule="exact"/>
        <w:ind w:leftChars="0" w:firstLine="707" w:firstLineChars="221"/>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资格条件等，详见《岗位一览表》。应聘人员在报名前，请仔细阅读招聘公告、招聘须知及有关政策规定，确认符合拟报考岗位的条件后再进行报名。应聘人员对招聘岗位要求的专业、学历、学位、回避情形以及其他资格条件等信息需要咨询时，可与招聘单位联系。招聘单位的咨询电话可以通过《岗位一览表》查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w:t>
      </w:r>
      <w:r>
        <w:rPr>
          <w:rFonts w:hint="eastAsia" w:ascii="仿宋_GB2312" w:eastAsia="仿宋_GB2312"/>
          <w:color w:val="auto"/>
          <w:sz w:val="32"/>
          <w:szCs w:val="32"/>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kern w:val="2"/>
          <w:sz w:val="32"/>
          <w:szCs w:val="32"/>
        </w:rPr>
      </w:pP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lang w:val="en-US" w:eastAsia="zh-CN"/>
        </w:rPr>
        <w:t>二</w:t>
      </w: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rPr>
        <w:t>《岗位一览表》“专业要求”栏中所列专业，如无特殊说明均指具体专业（二级学科），不含同名一级学科下的其他专业。</w:t>
      </w:r>
      <w:r>
        <w:rPr>
          <w:rFonts w:hint="eastAsia" w:ascii="仿宋_GB2312" w:eastAsia="仿宋_GB2312"/>
          <w:color w:val="auto"/>
          <w:sz w:val="32"/>
          <w:szCs w:val="32"/>
        </w:rPr>
        <w:t>注明具体方向的，应聘人员还</w:t>
      </w:r>
      <w:r>
        <w:rPr>
          <w:rFonts w:hint="eastAsia" w:ascii="仿宋_GB2312" w:eastAsia="仿宋_GB2312"/>
          <w:color w:val="auto"/>
          <w:sz w:val="32"/>
          <w:szCs w:val="32"/>
          <w:lang w:val="en-US" w:eastAsia="zh-CN"/>
        </w:rPr>
        <w:t>须</w:t>
      </w:r>
      <w:r>
        <w:rPr>
          <w:rFonts w:hint="eastAsia" w:ascii="仿宋_GB2312" w:eastAsia="仿宋_GB2312"/>
          <w:color w:val="auto"/>
          <w:sz w:val="32"/>
          <w:szCs w:val="32"/>
        </w:rPr>
        <w:t>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（三）应聘人员的专业以所获毕业证书或国家承认的学历教育证书上注明的专业为准。其中，辅修专业证书与学历证书配合使用，可依据辅修专业证书上注明的专业应聘。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lang w:eastAsia="zh-CN"/>
        </w:rPr>
        <w:t>）</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二、不能应聘的情形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）被依法列为失信联合惩戒对象的人员。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）现役军人。</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）在读全日制普通高校非</w:t>
      </w:r>
      <w:bookmarkStart w:id="0" w:name="_GoBack"/>
      <w:bookmarkEnd w:id="0"/>
      <w:r>
        <w:rPr>
          <w:rFonts w:hint="eastAsia" w:ascii="仿宋_GB2312" w:eastAsia="仿宋_GB2312"/>
          <w:color w:val="auto"/>
          <w:sz w:val="32"/>
          <w:szCs w:val="32"/>
        </w:rPr>
        <w:t>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rPr>
        <w:t>）法律规定不得聘用的其他情形的人员。</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三</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1"/>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w:t>
      </w:r>
      <w:r>
        <w:rPr>
          <w:rFonts w:hint="eastAsia" w:ascii="仿宋_GB2312" w:eastAsia="仿宋_GB2312"/>
          <w:color w:val="000000"/>
          <w:sz w:val="32"/>
          <w:szCs w:val="32"/>
          <w:lang w:val="en-US" w:eastAsia="zh-CN"/>
        </w:rPr>
        <w:t>2024年</w:t>
      </w:r>
      <w:r>
        <w:rPr>
          <w:rFonts w:hint="eastAsia" w:ascii="仿宋_GB2312" w:eastAsia="仿宋_GB2312"/>
          <w:color w:val="000000"/>
          <w:sz w:val="32"/>
          <w:szCs w:val="32"/>
        </w:rPr>
        <w:t>毕业生可提供就业推荐表、学校相关部门出具的学历（专业）学位情况说明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sz w:val="32"/>
          <w:szCs w:val="32"/>
        </w:rPr>
        <w:t>或教育部学籍在线验证报告之一。尚未取得学历学位证书的国（境）外高校</w:t>
      </w:r>
      <w:r>
        <w:rPr>
          <w:rFonts w:hint="eastAsia" w:ascii="仿宋_GB2312" w:eastAsia="仿宋_GB2312"/>
          <w:color w:val="000000"/>
          <w:sz w:val="32"/>
          <w:szCs w:val="32"/>
          <w:lang w:val="en-US" w:eastAsia="zh-CN"/>
        </w:rPr>
        <w:t>2024年</w:t>
      </w:r>
      <w:r>
        <w:rPr>
          <w:rFonts w:hint="eastAsia" w:ascii="仿宋_GB2312" w:eastAsia="仿宋_GB2312"/>
          <w:color w:val="000000"/>
          <w:sz w:val="32"/>
          <w:szCs w:val="32"/>
        </w:rPr>
        <w:t>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hAnsi="宋体" w:eastAsia="仿宋_GB2312" w:cs="宋体"/>
          <w:kern w:val="0"/>
          <w:sz w:val="32"/>
          <w:szCs w:val="32"/>
        </w:rPr>
        <w:t>劳动</w:t>
      </w:r>
      <w:r>
        <w:rPr>
          <w:rFonts w:ascii="仿宋_GB2312" w:hAnsi="宋体" w:eastAsia="仿宋_GB2312" w:cs="宋体"/>
          <w:kern w:val="0"/>
          <w:sz w:val="32"/>
          <w:szCs w:val="32"/>
        </w:rPr>
        <w:t>（聘用）</w:t>
      </w:r>
      <w:r>
        <w:rPr>
          <w:rFonts w:hint="eastAsia" w:ascii="仿宋_GB2312" w:hAnsi="宋体" w:eastAsia="仿宋_GB2312" w:cs="宋体"/>
          <w:kern w:val="0"/>
          <w:sz w:val="32"/>
          <w:szCs w:val="32"/>
        </w:rPr>
        <w:t>合同和</w:t>
      </w:r>
      <w:r>
        <w:rPr>
          <w:rFonts w:ascii="仿宋_GB2312" w:hAnsi="宋体" w:eastAsia="仿宋_GB2312" w:cs="宋体"/>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highlight w:val="none"/>
          <w:lang w:val="en-US" w:eastAsia="zh-CN"/>
        </w:rPr>
        <w:t>属</w:t>
      </w:r>
      <w:r>
        <w:rPr>
          <w:rFonts w:hint="eastAsia" w:ascii="仿宋_GB2312" w:eastAsia="仿宋_GB2312"/>
          <w:sz w:val="32"/>
          <w:szCs w:val="32"/>
          <w:highlight w:val="none"/>
        </w:rPr>
        <w:t>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可参照附件6样式出具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color w:val="000000"/>
          <w:sz w:val="32"/>
          <w:szCs w:val="32"/>
          <w:highlight w:val="none"/>
        </w:rPr>
        <w:t>在职</w:t>
      </w:r>
      <w:r>
        <w:rPr>
          <w:rFonts w:hint="eastAsia" w:ascii="仿宋_GB2312" w:eastAsia="仿宋_GB2312"/>
          <w:color w:val="000000"/>
          <w:sz w:val="32"/>
          <w:szCs w:val="32"/>
        </w:rPr>
        <w:t>人员（含已签订就业协议人员）应聘的，还需提交有用人权限部门或单位（就业协议单位）出具的同意应聘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可参照附件7样式出具</w:t>
      </w:r>
      <w:r>
        <w:rPr>
          <w:rFonts w:hint="eastAsia" w:ascii="仿宋_GB2312" w:eastAsia="仿宋_GB2312"/>
          <w:color w:val="000000"/>
          <w:sz w:val="32"/>
          <w:szCs w:val="32"/>
          <w:lang w:eastAsia="zh-CN"/>
        </w:rPr>
        <w:t>）</w:t>
      </w:r>
      <w:r>
        <w:rPr>
          <w:rFonts w:hint="eastAsia" w:ascii="仿宋_GB2312" w:eastAsia="仿宋_GB2312"/>
          <w:color w:val="000000"/>
          <w:sz w:val="32"/>
          <w:szCs w:val="32"/>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以市属</w:t>
      </w:r>
      <w:r>
        <w:rPr>
          <w:rFonts w:hint="eastAsia" w:ascii="仿宋_GB2312" w:eastAsia="仿宋_GB2312"/>
          <w:color w:val="000000" w:themeColor="text1"/>
          <w:sz w:val="32"/>
          <w:szCs w:val="32"/>
          <w:lang w:val="en-US" w:eastAsia="zh-CN"/>
          <w14:textFill>
            <w14:solidFill>
              <w14:schemeClr w14:val="tx1"/>
            </w14:solidFill>
          </w14:textFill>
        </w:rPr>
        <w:t>卫生健康系统</w:t>
      </w:r>
      <w:r>
        <w:rPr>
          <w:rFonts w:hint="eastAsia" w:ascii="仿宋_GB2312" w:eastAsia="仿宋_GB2312"/>
          <w:color w:val="000000" w:themeColor="text1"/>
          <w:sz w:val="32"/>
          <w:szCs w:val="32"/>
          <w14:textFill>
            <w14:solidFill>
              <w14:schemeClr w14:val="tx1"/>
            </w14:solidFill>
          </w14:textFill>
        </w:rPr>
        <w:t>事业单位公开招聘专业技术人员现场资格审查公告为准。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四、考察体检工作要求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进入考察体检范围人员名单和首批考察体检人员名单将在淄博市卫生健康委员会官方网站进行公告。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考察采取查阅档案、实地走访、考察谈话等多种形式，对考察人选进行政治素质和业务能力考察，同时对考察人选是否符合规定的岗位资格条件、提供的相关信息材料是否真实准确等进行复审。政治素质考察要突出政治标准，注重考察思想政治表现、遵纪守法情况、道德品质以及是否需要履职回避等。业务能力考察要突出工作能力，注重考察专业水平、工作实绩、岗位匹配度、心理素质等。要按照干部档案管理有关要求，加强对考察人选档案的审核。对档案中存在的问题未查清或未处理到位的，不予办理聘用手续。考察体检工作小组要实事求是，全面、客观、公正地评价被考察人选，并撰写考察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五、聘用入职手续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间发现新录用人员有不具备事业单位聘用人员条件、不符合报考职位要求、不能胜任职位工作等情形的，以及试用期满考核不合格的，取消录用。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（一）2024年高校毕业生是否可以应聘？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2024年高校毕业生和国（境）外高校毕业生，采取“诚信+容缺”的方式，承诺在时限要求内取得相关证书及材料的，可以容缺报名。对虚假承诺、认证不符的，取消相应资格，并按有关规定追究法律责任。时限要求：2024年高校毕业生的相关证书及材料一般应在2024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2024年</w:t>
      </w:r>
      <w:r>
        <w:rPr>
          <w:rFonts w:hint="eastAsia" w:ascii="仿宋_GB2312" w:eastAsia="仿宋_GB2312"/>
          <w:color w:val="auto"/>
          <w:sz w:val="32"/>
          <w:szCs w:val="32"/>
          <w:highlight w:val="none"/>
        </w:rPr>
        <w:t>毕业的定向生、委培生原则上不得应聘。如委培或定向单位同意其应聘，应当由委培或定向单位出具同意应聘</w:t>
      </w:r>
      <w:r>
        <w:rPr>
          <w:rFonts w:hint="eastAsia" w:ascii="仿宋_GB2312" w:eastAsia="仿宋_GB2312"/>
          <w:color w:val="auto"/>
          <w:sz w:val="32"/>
          <w:szCs w:val="32"/>
          <w:highlight w:val="none"/>
          <w:lang w:val="en-US" w:eastAsia="zh-CN"/>
        </w:rPr>
        <w:t>说</w:t>
      </w:r>
      <w:r>
        <w:rPr>
          <w:rFonts w:hint="eastAsia" w:ascii="仿宋_GB2312" w:eastAsia="仿宋_GB2312"/>
          <w:color w:val="auto"/>
          <w:sz w:val="32"/>
          <w:szCs w:val="32"/>
          <w:highlight w:val="none"/>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国内非普通高等学历教育的其他教育形式（自学考试、成人教育、网络教育、夜大、电大等）毕业生取得毕业证（学位证）后，符合</w:t>
      </w:r>
      <w:r>
        <w:rPr>
          <w:rFonts w:hint="eastAsia" w:eastAsia="仿宋_GB2312"/>
          <w:color w:val="auto"/>
          <w:sz w:val="32"/>
          <w:szCs w:val="32"/>
        </w:rPr>
        <w:t>岗</w:t>
      </w:r>
      <w:r>
        <w:rPr>
          <w:rFonts w:eastAsia="仿宋_GB2312"/>
          <w:color w:val="auto"/>
          <w:sz w:val="32"/>
          <w:szCs w:val="32"/>
        </w:rPr>
        <w:t>位要求资格条件的，可以</w:t>
      </w:r>
      <w:r>
        <w:rPr>
          <w:rFonts w:hint="eastAsia" w:eastAsia="仿宋_GB2312"/>
          <w:color w:val="auto"/>
          <w:sz w:val="32"/>
          <w:szCs w:val="32"/>
        </w:rPr>
        <w:t>应聘</w:t>
      </w:r>
      <w:r>
        <w:rPr>
          <w:rFonts w:eastAsia="仿宋_GB2312"/>
          <w:color w:val="auto"/>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资格审查</w:t>
      </w:r>
      <w:r>
        <w:rPr>
          <w:rFonts w:hint="eastAsia" w:ascii="仿宋_GB2312" w:hAnsi="宋体" w:eastAsia="仿宋_GB2312" w:cs="宋体"/>
          <w:color w:val="auto"/>
          <w:kern w:val="0"/>
          <w:sz w:val="32"/>
          <w:szCs w:val="32"/>
          <w:lang w:eastAsia="zh-CN"/>
        </w:rPr>
        <w:t>包括资格初审与复审</w:t>
      </w:r>
      <w:r>
        <w:rPr>
          <w:rFonts w:hint="eastAsia" w:ascii="仿宋_GB2312" w:hAnsi="宋体" w:eastAsia="仿宋_GB2312" w:cs="宋体"/>
          <w:color w:val="auto"/>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对招聘岗位资格条件和其他内容有疑问的，请与</w:t>
      </w:r>
      <w:r>
        <w:rPr>
          <w:rFonts w:hint="eastAsia" w:eastAsia="仿宋_GB2312"/>
          <w:color w:val="auto"/>
          <w:sz w:val="32"/>
          <w:szCs w:val="32"/>
        </w:rPr>
        <w:t>招聘</w:t>
      </w:r>
      <w:r>
        <w:rPr>
          <w:rFonts w:eastAsia="仿宋_GB2312"/>
          <w:color w:val="auto"/>
          <w:sz w:val="32"/>
          <w:szCs w:val="32"/>
        </w:rPr>
        <w:t>单位联系。</w:t>
      </w:r>
    </w:p>
    <w:p>
      <w:pPr>
        <w:keepNext w:val="0"/>
        <w:keepLines w:val="0"/>
        <w:pageBreakBefore w:val="0"/>
        <w:numPr>
          <w:ilvl w:val="0"/>
          <w:numId w:val="2"/>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auto"/>
          <w:sz w:val="32"/>
          <w:szCs w:val="32"/>
          <w:highlight w:val="yellow"/>
          <w:lang w:eastAsia="zh-CN"/>
        </w:rPr>
      </w:pPr>
      <w:r>
        <w:rPr>
          <w:rFonts w:eastAsia="仿宋_GB2312"/>
          <w:color w:val="auto"/>
          <w:kern w:val="0"/>
          <w:sz w:val="32"/>
          <w:szCs w:val="32"/>
        </w:rPr>
        <w:t>应聘人员要严格遵守公开招聘的相关政策规定，遵从</w:t>
      </w:r>
      <w:r>
        <w:rPr>
          <w:rFonts w:hint="eastAsia" w:eastAsia="仿宋_GB2312"/>
          <w:color w:val="auto"/>
          <w:kern w:val="0"/>
          <w:sz w:val="32"/>
          <w:szCs w:val="32"/>
        </w:rPr>
        <w:t>公开招聘考试</w:t>
      </w:r>
      <w:r>
        <w:rPr>
          <w:rFonts w:eastAsia="仿宋_GB2312"/>
          <w:color w:val="auto"/>
          <w:kern w:val="0"/>
          <w:sz w:val="32"/>
          <w:szCs w:val="32"/>
        </w:rPr>
        <w:t>安排，其在应聘期间的表现，将作为公开招聘考察的重要内容之一。</w:t>
      </w:r>
      <w:r>
        <w:rPr>
          <w:rFonts w:eastAsia="仿宋_GB2312"/>
          <w:color w:val="auto"/>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auto"/>
          <w:sz w:val="32"/>
          <w:szCs w:val="32"/>
          <w:lang w:bidi="ar"/>
        </w:rPr>
        <w:t>第35号</w:t>
      </w:r>
      <w:r>
        <w:rPr>
          <w:rFonts w:eastAsia="仿宋_GB2312"/>
          <w:color w:val="auto"/>
          <w:sz w:val="32"/>
          <w:szCs w:val="32"/>
          <w:lang w:bidi="ar"/>
        </w:rPr>
        <w:t>）</w:t>
      </w:r>
      <w:r>
        <w:rPr>
          <w:rFonts w:hint="eastAsia" w:eastAsia="仿宋_GB2312"/>
          <w:color w:val="auto"/>
          <w:sz w:val="32"/>
          <w:szCs w:val="32"/>
          <w:lang w:bidi="ar"/>
        </w:rPr>
        <w:t>等有关规定严肃</w:t>
      </w:r>
      <w:r>
        <w:rPr>
          <w:rFonts w:eastAsia="仿宋_GB2312"/>
          <w:color w:val="auto"/>
          <w:sz w:val="32"/>
          <w:szCs w:val="32"/>
          <w:lang w:bidi="ar"/>
        </w:rPr>
        <w:t>处理</w:t>
      </w:r>
      <w:r>
        <w:rPr>
          <w:rFonts w:hint="eastAsia" w:eastAsia="仿宋_GB2312"/>
          <w:color w:val="auto"/>
          <w:sz w:val="32"/>
          <w:szCs w:val="32"/>
          <w:lang w:bidi="ar"/>
        </w:rPr>
        <w:t>。</w:t>
      </w:r>
      <w:r>
        <w:rPr>
          <w:rFonts w:hint="eastAsia" w:ascii="仿宋_GB2312" w:eastAsia="仿宋_GB2312"/>
          <w:color w:val="auto"/>
          <w:sz w:val="32"/>
          <w:szCs w:val="32"/>
        </w:rPr>
        <w:t>对</w:t>
      </w:r>
      <w:r>
        <w:rPr>
          <w:rFonts w:ascii="仿宋_GB2312" w:eastAsia="仿宋_GB2312"/>
          <w:color w:val="auto"/>
          <w:sz w:val="32"/>
          <w:szCs w:val="32"/>
        </w:rPr>
        <w:t>招聘工作存在不诚信</w:t>
      </w:r>
      <w:r>
        <w:rPr>
          <w:rFonts w:hint="eastAsia" w:ascii="仿宋_GB2312" w:eastAsia="仿宋_GB2312"/>
          <w:color w:val="auto"/>
          <w:sz w:val="32"/>
          <w:szCs w:val="32"/>
        </w:rPr>
        <w:t>情形</w:t>
      </w:r>
      <w:r>
        <w:rPr>
          <w:rFonts w:ascii="仿宋_GB2312" w:eastAsia="仿宋_GB2312"/>
          <w:color w:val="auto"/>
          <w:sz w:val="32"/>
          <w:szCs w:val="32"/>
        </w:rPr>
        <w:t>的应聘人员，</w:t>
      </w:r>
      <w:r>
        <w:rPr>
          <w:rFonts w:hint="eastAsia" w:ascii="仿宋_GB2312" w:eastAsia="仿宋_GB2312"/>
          <w:color w:val="auto"/>
          <w:sz w:val="32"/>
          <w:szCs w:val="32"/>
        </w:rPr>
        <w:t>记</w:t>
      </w:r>
      <w:r>
        <w:rPr>
          <w:rFonts w:ascii="仿宋_GB2312" w:eastAsia="仿宋_GB2312"/>
          <w:color w:val="auto"/>
          <w:sz w:val="32"/>
          <w:szCs w:val="32"/>
        </w:rPr>
        <w:t>入</w:t>
      </w:r>
      <w:r>
        <w:rPr>
          <w:rFonts w:hint="eastAsia" w:ascii="仿宋_GB2312" w:hAnsi="仿宋_GB2312" w:eastAsia="仿宋_GB2312" w:cs="仿宋_GB2312"/>
          <w:color w:val="auto"/>
          <w:kern w:val="0"/>
          <w:sz w:val="32"/>
          <w:szCs w:val="32"/>
          <w:lang w:bidi="ar"/>
        </w:rPr>
        <w:t>事业单位应聘人员诚信档案。</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auto"/>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auto"/>
          <w:kern w:val="0"/>
          <w:sz w:val="32"/>
          <w:szCs w:val="32"/>
          <w:lang w:val="en-US" w:eastAsia="zh-CN" w:bidi="ar"/>
        </w:rPr>
      </w:pP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eastAsia="仿宋_GB2312"/>
          <w:color w:val="auto"/>
          <w:sz w:val="32"/>
          <w:szCs w:val="32"/>
        </w:rPr>
      </w:pPr>
    </w:p>
    <w:p>
      <w:pPr>
        <w:keepNext w:val="0"/>
        <w:keepLines w:val="0"/>
        <w:pageBreakBefore w:val="0"/>
        <w:kinsoku/>
        <w:wordWrap/>
        <w:overflowPunct/>
        <w:topLinePunct w:val="0"/>
        <w:autoSpaceDE/>
        <w:bidi w:val="0"/>
        <w:adjustRightInd/>
        <w:spacing w:line="560" w:lineRule="exact"/>
        <w:textAlignment w:val="auto"/>
        <w:rPr>
          <w:rFonts w:hint="default" w:ascii="黑体" w:hAnsi="黑体" w:eastAsia="黑体" w:cs="黑体"/>
          <w:color w:val="auto"/>
          <w:kern w:val="0"/>
          <w:sz w:val="32"/>
          <w:szCs w:val="32"/>
          <w:lang w:val="en-US" w:eastAsia="zh-CN" w:bidi="ar"/>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ZDY2NGJiOTM0YzMyOGY2ZDkxMjc1ZWY5OTg2MzgifQ=="/>
  </w:docVars>
  <w:rsids>
    <w:rsidRoot w:val="40920C3D"/>
    <w:rsid w:val="01004B3B"/>
    <w:rsid w:val="09914A91"/>
    <w:rsid w:val="0C14508A"/>
    <w:rsid w:val="18552137"/>
    <w:rsid w:val="193E689A"/>
    <w:rsid w:val="195B1936"/>
    <w:rsid w:val="1AFC08F4"/>
    <w:rsid w:val="1C570FCC"/>
    <w:rsid w:val="1F8F40F5"/>
    <w:rsid w:val="20936FA0"/>
    <w:rsid w:val="249B7324"/>
    <w:rsid w:val="303D1BD7"/>
    <w:rsid w:val="305D6896"/>
    <w:rsid w:val="32FF2F52"/>
    <w:rsid w:val="33CB0028"/>
    <w:rsid w:val="346650AC"/>
    <w:rsid w:val="34DD7B39"/>
    <w:rsid w:val="37B8439E"/>
    <w:rsid w:val="38066D52"/>
    <w:rsid w:val="3AB32053"/>
    <w:rsid w:val="3D4A3941"/>
    <w:rsid w:val="3DA923CB"/>
    <w:rsid w:val="3DE418E4"/>
    <w:rsid w:val="3DF53128"/>
    <w:rsid w:val="4071199C"/>
    <w:rsid w:val="40920C3D"/>
    <w:rsid w:val="427E0385"/>
    <w:rsid w:val="45271BD9"/>
    <w:rsid w:val="46B93C57"/>
    <w:rsid w:val="47295F9A"/>
    <w:rsid w:val="47E56047"/>
    <w:rsid w:val="4A261FDB"/>
    <w:rsid w:val="4C5A17BA"/>
    <w:rsid w:val="4E7C3EDF"/>
    <w:rsid w:val="4EDC0B22"/>
    <w:rsid w:val="4FB52EF3"/>
    <w:rsid w:val="4FDE2275"/>
    <w:rsid w:val="58574033"/>
    <w:rsid w:val="5B047D5F"/>
    <w:rsid w:val="5DB76CBD"/>
    <w:rsid w:val="5E8276AB"/>
    <w:rsid w:val="5FF7301D"/>
    <w:rsid w:val="667C7B17"/>
    <w:rsid w:val="670E3FFF"/>
    <w:rsid w:val="6C6145E7"/>
    <w:rsid w:val="6CA26C00"/>
    <w:rsid w:val="6DA30B19"/>
    <w:rsid w:val="6DFB0400"/>
    <w:rsid w:val="6E9154B9"/>
    <w:rsid w:val="7489231D"/>
    <w:rsid w:val="748C7E1B"/>
    <w:rsid w:val="76090F11"/>
    <w:rsid w:val="7CA87D46"/>
    <w:rsid w:val="7DDC6DEA"/>
    <w:rsid w:val="7F0206C9"/>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4242</Words>
  <Characters>4292</Characters>
  <Lines>0</Lines>
  <Paragraphs>0</Paragraphs>
  <TotalTime>1</TotalTime>
  <ScaleCrop>false</ScaleCrop>
  <LinksUpToDate>false</LinksUpToDate>
  <CharactersWithSpaces>4299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刘卓</cp:lastModifiedBy>
  <cp:lastPrinted>2023-05-31T02:08:00Z</cp:lastPrinted>
  <dcterms:modified xsi:type="dcterms:W3CDTF">2023-11-03T04:26:33Z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9AB541B0E6BB4E1AA936C3ECECDC8269_13</vt:lpwstr>
  </property>
</Properties>
</file>