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茂名市妇幼保健院2024年公开招聘工作人员岗位</w:t>
      </w:r>
    </w:p>
    <w:tbl>
      <w:tblPr>
        <w:tblStyle w:val="4"/>
        <w:tblW w:w="14747" w:type="dxa"/>
        <w:tblInd w:w="-3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1464"/>
        <w:gridCol w:w="653"/>
        <w:gridCol w:w="652"/>
        <w:gridCol w:w="1230"/>
        <w:gridCol w:w="910"/>
        <w:gridCol w:w="860"/>
        <w:gridCol w:w="4120"/>
        <w:gridCol w:w="225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专业名称（专业代码）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肿瘤学硕士（专业硕士）（A100232）、妇产科学硕士（专业硕士）（A100229）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肿瘤学硕士专业的为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妇科方向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中西医结合临床硕士（专业硕士）（A100603）、针灸推拿学硕士（专业硕士）（A100520）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中医师以上资格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妇产科医生岗位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临床医学（A1002）、妇产科学硕士（专业硕士）（A100229）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临床医学（B100301）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2.本科毕业生须提供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规培证或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2022年及以前参加规培证明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研究生为临床医学专业的需为妇产科学方向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儿科学硕士（专业硕士）（A100220）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临床医学（B100301）、儿科学（B100307）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乳腺外科医生岗位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外科学硕士（专业硕士）（A100227）、临床医学（B100301）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外科学硕士（专业硕士）（A100227）、骨科学、儿外科学、临床医学（B100301）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眼科学（A100212）、眼科学硕士（专业硕士）（A100230）、临床医学（B100301）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耳鼻喉科医生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耳鼻咽喉科学（A100213）、耳鼻咽喉科学硕士（专业硕士）、（A100231）临床医学（B100301）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专业名称（专业代码）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2024009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手术麻醉科医生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麻醉学（A100217）、麻醉学硕士（专业硕士）（A100235）麻醉学（B100302）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医师以上资格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证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2.本科毕业生须提供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规培证或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2021年及以前参加规培证明</w:t>
            </w:r>
            <w:r>
              <w:rPr>
                <w:rFonts w:hint="eastAsia" w:asci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针灸推拿学硕士（专业硕士）（A100520）、针炙推拿学（B100802）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男生殖健康科医生岗位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外科学硕士（专业硕士）（A100227）、临床医学（B100301）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主治医师以上资格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</w:pPr>
            <w:r>
              <w:rPr>
                <w:rFonts w:hint="eastAsia" w:ascii="仿宋_GB2312" w:eastAsia="仿宋_GB2312" w:cs="仿宋_GB2312"/>
                <w:i w:val="0"/>
                <w:color w:val="000000"/>
                <w:u w:val="none"/>
                <w:lang w:val="en-US" w:eastAsia="zh-CN"/>
              </w:rPr>
              <w:t>男性，具有外科2年以工作经验。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内科学硕士（专业硕士）（A100220）、临床医学（B100301）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主治医师以上资格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心理医生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精神病与精神卫生学（A100205）、精神病与精神卫生学硕士（专业硕士）（A100223）、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临床医学（B100301）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往届毕业生具有医师以上资格。</w:t>
            </w:r>
          </w:p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皮肤科医生岗位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皮肤病与性病学（A100206）、皮肤病与性病学硕士（专业硕士）（A100224）、临床医学（B100301）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眼科学（A100212）、眼科学硕士（专业硕士）（A100230）、临床医学（B100301）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耳鼻喉科医生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耳鼻咽喉科学（A100213）、耳鼻咽喉科学硕士（专业硕士）（A100231）、临床医学（B100301）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病理学与病理生理学（A100104）、临床医学（B100301）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放射医生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影像医学与核医学（A100207）、影像医学与核医学硕士（专业硕士）（A100225）、医学影像学（B100303）</w:t>
            </w:r>
          </w:p>
        </w:tc>
        <w:tc>
          <w:tcPr>
            <w:tcW w:w="22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2024019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B超医生岗位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影像医学与核医学（A100207）、影像医学与核医学硕士（专业硕士）（A100225）、医学影像学（B100303）</w:t>
            </w:r>
          </w:p>
        </w:tc>
        <w:tc>
          <w:tcPr>
            <w:tcW w:w="22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往届毕业生具有医师以上资格。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心电图医生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应届毕业生不作年龄限制，往届毕业生在35周岁以下，中级职称放宽到40周岁，高级职称放宽到45周岁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内科学(A100201)、内科学硕士（专业硕士）（A100220）、影像医学与核医学（A100207）、影像医学与核医学硕士（专业硕士）（A100225）、医学影像学（B100303）、临床医学（B100301）</w:t>
            </w:r>
          </w:p>
        </w:tc>
        <w:tc>
          <w:tcPr>
            <w:tcW w:w="22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手术麻醉科医生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麻醉学（A100217）、麻醉学硕士（专业硕士）（A100235）、麻醉学（B100302）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口腔科医生岗位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口腔医学硕士（专业硕士）（A100303）、、口腔医学（B100601）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具有正畸或颌面外科工作经验</w:t>
            </w:r>
            <w:r>
              <w:rPr>
                <w:rFonts w:hint="eastAsia" w:asci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药剂学（A100702）、药学硕士（专业硕士）（A100707）、药学（B101001）、临床药学（B101003）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具有药师以上资格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心理治疗师岗位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应用心理学（A040203）、应用心理硕士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（专业硕士）（A040204）、应用心理学（B040202）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具有心理治疗师以上资格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FF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康复治疗师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康复医学与理疗学（A100215）、康复治疗学（</w:t>
            </w: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B100405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往届毕业生具有技师岗位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临床检验诊断学（A100208）、遗传学（A071007）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研究生为遗传学专业的，其本科需为医学检验技术专业或临床医学专业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临床检验诊断学（A100208）、医学检验技术（B100401）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病理技士岗位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临床检验诊断学（A100208）、医学检验技术（B100401）、医学检验技术（C100201）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2024029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影像技士岗位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医学影像技术（B100403）、医学影像技术（C100203）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护士岗位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（A100209）、护理硕士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（专业硕士）（A100228）、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（B100501）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助产学（B100502）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往届毕业生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具有护士以上资格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护士岗位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（A100209）、护理硕士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（专业硕士）（A100228）、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（B100501）</w:t>
            </w: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助产学B100502）、护理（C100401）、助产（C100402）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信息工程师岗位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大数据技术与工程（A084011），软件工程硕士（专业硕士）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A083501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医务岗位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研究生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硕士以上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社会医学与卫生事业管理（A120402），法律硕士（专业硕士）（A030111）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研究生专业为社会医学与卫生事业管理专业的，本科专业为医学类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汉语言文学（A050103），传播学（A050302），新闻与传播硕士（A050303）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、汉语言文学（B050101）、新闻学（B050301）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结构工程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A081402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）、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土木工程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/土建工程（</w:t>
            </w:r>
            <w:r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B081101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管理岗位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学士及以上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行政管理（A120401）、食品质量与安全（B082802）、电子信息工程（B080701）、信息管理与信息系统（B120102）、市场营销（B120202）、视觉传达设计（B050802）、工商管理（B120201）、社会工作（B030302）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设备工程师岗位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生物医学工程（A080801）、生物医学工程（B082701）、医疗设备应用技术（C100705）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收费岗位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专科及以上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会计学（A120201）、会计学（B120203）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会计（C120202）、税务（C020102）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招聘人数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招聘对象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年龄要求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资格要求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2024039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教师岗位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应往届毕业生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35周岁以下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学前教育学（A040105）、学前教育硕士（专业硕士）（A040117）、学前教育（B040106）、早期教育（C040101）、学前教育（C040102）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幼儿教师资格证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中专及以上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护理学、</w:t>
            </w: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助产学、护理、助产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具有初级以上资格证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2024041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功能科文员岗位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中专及以上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医学影像技术、护理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eastAsia" w:ascii="仿宋_GB2312" w:eastAsia="仿宋_GB2312" w:cs="仿宋_GB2312" w:hAnsiTheme="minorHAnsi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bottom"/>
              <w:rPr>
                <w:rFonts w:hint="eastAsia" w:asci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N2I4ZGVkNWU2NjkzMDgwNWNlMThmMDI4N2NkMDgifQ=="/>
  </w:docVars>
  <w:rsids>
    <w:rsidRoot w:val="00000000"/>
    <w:rsid w:val="5EEF41EA"/>
    <w:rsid w:val="61196833"/>
    <w:rsid w:val="7F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2023-12-29T13:57:00Z</dcterms:created>
  <dc:creator>Administrator</dc:creator>
  <cp:lastModifiedBy>柯梓程</cp:lastModifiedBy>
  <dcterms:modified xsi:type="dcterms:W3CDTF">2024-01-01T09:21:14Z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1EDDA3257C384EEB96FA15FEC980E762_13</vt:lpwstr>
  </property>
</Properties>
</file>