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附件2：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体检须知</w:t>
      </w:r>
    </w:p>
    <w:p>
      <w:pPr>
        <w:spacing w:line="460" w:lineRule="exact"/>
        <w:rPr>
          <w:rFonts w:hint="eastAsia"/>
          <w:sz w:val="18"/>
          <w:szCs w:val="18"/>
        </w:rPr>
      </w:pP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按照《</w:t>
      </w:r>
      <w:r>
        <w:rPr>
          <w:rFonts w:hint="eastAsia" w:ascii="仿宋_GB2312" w:eastAsia="仿宋_GB2312"/>
          <w:sz w:val="28"/>
          <w:szCs w:val="28"/>
          <w:lang w:eastAsia="zh-CN"/>
        </w:rPr>
        <w:t>2024年</w:t>
      </w:r>
      <w:r>
        <w:rPr>
          <w:rFonts w:hint="eastAsia" w:ascii="仿宋_GB2312" w:eastAsia="仿宋_GB2312"/>
          <w:sz w:val="28"/>
          <w:szCs w:val="28"/>
        </w:rPr>
        <w:t>象山县各级机关单位考试录用公务员公告》规定，现就体检有关事项通知如下：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一、集合时间、地点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定于</w:t>
      </w:r>
      <w:r>
        <w:rPr>
          <w:rFonts w:hint="eastAsia" w:ascii="仿宋_GB2312" w:eastAsia="仿宋_GB2312"/>
          <w:sz w:val="28"/>
          <w:szCs w:val="28"/>
          <w:lang w:eastAsia="zh-CN"/>
        </w:rPr>
        <w:t>2024年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日进行体检。请参加体检的考生，务必在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日早上6：45前到象山县委党校西门（象山县丹东街道万象路489号）集中等候上车。7：00准时出发，过时不候。</w:t>
      </w:r>
    </w:p>
    <w:p>
      <w:pPr>
        <w:pStyle w:val="2"/>
        <w:widowControl w:val="0"/>
        <w:spacing w:line="460" w:lineRule="exact"/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二、体检项目和标准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详见《</w:t>
      </w:r>
      <w:r>
        <w:rPr>
          <w:rFonts w:hint="eastAsia" w:ascii="仿宋_GB2312" w:eastAsia="仿宋_GB2312"/>
          <w:sz w:val="28"/>
          <w:szCs w:val="28"/>
          <w:lang w:eastAsia="zh-CN"/>
        </w:rPr>
        <w:t>2024年</w:t>
      </w:r>
      <w:r>
        <w:rPr>
          <w:rFonts w:hint="eastAsia" w:ascii="仿宋_GB2312" w:eastAsia="仿宋_GB2312"/>
          <w:sz w:val="28"/>
          <w:szCs w:val="28"/>
        </w:rPr>
        <w:t>象山县各级机关单位考试录用公务员公告》。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三、其他事项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1、体检时须随带身份证，其他人员不得陪同。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2、体检对象不按规定时间、地点集合报到的，视作自动放弃体检资格。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3、受检人员须遵守体检纪律，不得使用通讯工具（关机后集中保管），不得与医务人员拉关系，不得无理取闹。严禁弄虚作假、冒名顶替。隐瞒病史的，后果自负。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4、体检当天需进行采血、B超等检查，请在受检前禁食8－12小时。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5、女性受检者月经期间请勿做妇科及尿液检查，待经期完毕后再补检；怀孕或可能已受孕者，事先告知带队工作人员，勿做X光检查。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6、费用由考生自理（</w:t>
      </w:r>
      <w:r>
        <w:rPr>
          <w:rFonts w:hint="eastAsia" w:ascii="仿宋_GB2312" w:eastAsia="仿宋_GB2312"/>
          <w:sz w:val="28"/>
          <w:szCs w:val="28"/>
          <w:lang w:eastAsia="zh-CN"/>
        </w:rPr>
        <w:t>预收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50</w:t>
      </w:r>
      <w:r>
        <w:rPr>
          <w:rFonts w:hint="eastAsia" w:ascii="仿宋_GB2312" w:eastAsia="仿宋_GB2312"/>
          <w:sz w:val="28"/>
          <w:szCs w:val="28"/>
        </w:rPr>
        <w:t>0元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,事后结算</w:t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right="280"/>
        <w:jc w:val="right"/>
        <w:rPr>
          <w:rFonts w:hint="eastAsia" w:ascii="仿宋_GB2312" w:eastAsia="仿宋_GB2312"/>
          <w:kern w:val="0"/>
          <w:sz w:val="28"/>
          <w:szCs w:val="28"/>
        </w:rPr>
      </w:pPr>
    </w:p>
    <w:p/>
    <w:p/>
    <w:sectPr>
      <w:headerReference r:id="rId3" w:type="default"/>
      <w:pgSz w:w="11907" w:h="16840"/>
      <w:pgMar w:top="1014" w:right="1218" w:bottom="1014" w:left="12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NjgzNWE4NDc3OTg3YjhlOGQ4YTZkOGMzODA2MjEifQ=="/>
  </w:docVars>
  <w:rsids>
    <w:rsidRoot w:val="7D3A3130"/>
    <w:rsid w:val="7D3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Garamond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 w:cs="Times New Roman"/>
      <w:kern w:val="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2024-03-03T02:22:00Z</dcterms:created>
  <dc:creator>LinSaY</dc:creator>
  <cp:lastModifiedBy>LinSaY</cp:lastModifiedBy>
  <dcterms:modified xsi:type="dcterms:W3CDTF">2024-03-03T02:24:00Z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EE34BF029D14424DB7538E485E27BF59_11</vt:lpwstr>
  </property>
</Properties>
</file>