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 w:cs="黑体"/>
          <w:spacing w:val="-6"/>
          <w:sz w:val="32"/>
          <w:szCs w:val="32"/>
          <w:lang w:eastAsia="zh-CN"/>
        </w:rPr>
      </w:pPr>
      <w:permStart w:id="0" w:edGrp="everyone"/>
      <w:permEnd w:id="0"/>
      <w:r>
        <w:rPr>
          <w:rFonts w:hint="eastAsia" w:ascii="黑体" w:hAnsi="黑体" w:eastAsia="黑体" w:cs="黑体"/>
          <w:spacing w:val="-6"/>
          <w:sz w:val="32"/>
          <w:szCs w:val="32"/>
        </w:rPr>
        <w:t>附件</w:t>
      </w:r>
      <w:r>
        <w:rPr>
          <w:rFonts w:hint="eastAsia" w:ascii="黑体" w:hAnsi="黑体" w:eastAsia="黑体" w:cs="黑体"/>
          <w:spacing w:val="-6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spacing w:line="560" w:lineRule="exact"/>
        <w:jc w:val="left"/>
        <w:rPr>
          <w:rFonts w:ascii="黑体" w:hAnsi="黑体" w:eastAsia="黑体" w:cs="黑体"/>
          <w:spacing w:val="-6"/>
          <w:sz w:val="32"/>
          <w:szCs w:val="32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年温州市各级机关单位考试录用公务员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体检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须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知</w:t>
      </w:r>
    </w:p>
    <w:p>
      <w:pPr>
        <w:spacing w:line="500" w:lineRule="exact"/>
        <w:ind w:firstLine="720" w:firstLineChars="200"/>
        <w:rPr>
          <w:rFonts w:ascii="仿宋_GB2312" w:hAnsi="宋体" w:eastAsia="仿宋_GB2312"/>
          <w:sz w:val="36"/>
          <w:szCs w:val="36"/>
        </w:rPr>
      </w:pPr>
    </w:p>
    <w:p>
      <w:pPr>
        <w:spacing w:line="5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一、携带本人有效期内的身份证，按时参加体检，谢绝家属陪同。不按时到指定地点集中的作为自动放弃处理，如遇其他特殊重要原因不能参加体检，必须提前向体检实施机关报告并经同意后另行安排体检，并在统一规定的时间之内完成体检。</w:t>
      </w:r>
    </w:p>
    <w:p>
      <w:pPr>
        <w:spacing w:line="5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二、体检标准：报考法院、检察院、公安、司法行政系统人民警察职位的按《公务员录用体检特殊标准（试行）》执行；其他职位按招考公告规定执行。体检标准可在浙江省公务员考试录用系统查询。体检工作实施前，国家、省出台新规定的，按新规定执行。</w:t>
      </w:r>
    </w:p>
    <w:p>
      <w:pPr>
        <w:spacing w:line="5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三、严禁弄虚作假、冒名顶替；考生应在《体检表》上如实填写病史，如隐瞒病史影响体检结果的，后果自负。</w:t>
      </w:r>
    </w:p>
    <w:p>
      <w:pPr>
        <w:spacing w:line="500" w:lineRule="exact"/>
        <w:ind w:firstLine="624" w:firstLineChars="200"/>
        <w:rPr>
          <w:rFonts w:ascii="仿宋_GB2312" w:hAnsi="宋体" w:eastAsia="仿宋_GB2312"/>
          <w:spacing w:val="-4"/>
          <w:sz w:val="32"/>
          <w:szCs w:val="32"/>
        </w:rPr>
      </w:pPr>
      <w:r>
        <w:rPr>
          <w:rFonts w:hint="eastAsia" w:ascii="仿宋_GB2312" w:hAnsi="宋体" w:eastAsia="仿宋_GB2312"/>
          <w:spacing w:val="-4"/>
          <w:sz w:val="32"/>
          <w:szCs w:val="32"/>
        </w:rPr>
        <w:t>四、体检费</w:t>
      </w:r>
      <w:r>
        <w:rPr>
          <w:rFonts w:ascii="仿宋_GB2312" w:hAnsi="宋体" w:eastAsia="仿宋_GB2312"/>
          <w:spacing w:val="-4"/>
          <w:sz w:val="32"/>
          <w:szCs w:val="32"/>
        </w:rPr>
        <w:t>350</w:t>
      </w:r>
      <w:r>
        <w:rPr>
          <w:rFonts w:hint="eastAsia" w:ascii="仿宋_GB2312" w:hAnsi="宋体" w:eastAsia="仿宋_GB2312"/>
          <w:spacing w:val="-4"/>
          <w:sz w:val="32"/>
          <w:szCs w:val="32"/>
        </w:rPr>
        <w:t>元，体检费用由考生在结束后现场缴付（支持非现金支付方式）；进一步检查、复检等检查费用由相关考生另付。</w:t>
      </w:r>
    </w:p>
    <w:p>
      <w:pPr>
        <w:spacing w:line="500" w:lineRule="exact"/>
        <w:ind w:firstLine="640" w:firstLineChars="200"/>
        <w:rPr>
          <w:rFonts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>五、体检前一天请注意休息，勿熬夜，不要饮酒，避免剧烈运动。</w:t>
      </w:r>
    </w:p>
    <w:p>
      <w:pPr>
        <w:spacing w:line="500" w:lineRule="exact"/>
        <w:ind w:firstLine="640" w:firstLineChars="200"/>
        <w:rPr>
          <w:rFonts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>六、体检当天需进行采血、B超等检查，考生在受检前禁食8-12小时。血样采集和B超项目完成后，在体检医院用早餐（免费）。不要穿胸前带有亮片或金属的衣服以免影响检查，女性受检者不要穿连裤袜。</w:t>
      </w:r>
    </w:p>
    <w:p>
      <w:pPr>
        <w:spacing w:line="5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七、女性受检者月经期间请勿做妇科及尿液检查，待经期完毕后再补检；怀孕或可能已受孕者，凭医生证明（或超声检查报告单），事先告知体检工作人员，勿做X光检查。</w:t>
      </w:r>
    </w:p>
    <w:p>
      <w:pPr>
        <w:spacing w:line="5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八、对视力、听力、血压等项目达不到体检合格标准的，可当场向体检实施机关申请复检，经同意后安排当日复检；对病理性心电图等项目达不到体检合格标准的，可当场向体检实施机关申请复检，经同意后安排当场复检。当日复检或当场复检在体检初检医院进行。需要当场复检的体检项目，如考生不按规定要求进行检查的，当场签字确认，视为放弃该项检查。</w:t>
      </w:r>
    </w:p>
    <w:p>
      <w:pPr>
        <w:spacing w:line="5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九、当日、当场复检只能进行1次，仍达不到体检合格标准的项目，不再择日进行复检。考生对非当日、非当场复检的体检项目结果有疑问时，可以在接到体检结论通知之日起7日内，向体检实施机关提交书面复检申请。除当日、当场复检项目外，复检项目须严格保密。《公务员录用体检特殊标准（试行）》中的所有体检项目（如视力、色</w:t>
      </w:r>
      <w:r>
        <w:rPr>
          <w:rFonts w:ascii="仿宋_GB2312" w:hAnsi="宋体" w:eastAsia="仿宋_GB2312"/>
          <w:sz w:val="32"/>
          <w:szCs w:val="32"/>
        </w:rPr>
        <w:t>觉</w:t>
      </w:r>
      <w:r>
        <w:rPr>
          <w:rFonts w:hint="eastAsia" w:ascii="仿宋_GB2312" w:hAnsi="宋体" w:eastAsia="仿宋_GB2312"/>
          <w:sz w:val="32"/>
          <w:szCs w:val="32"/>
        </w:rPr>
        <w:t>、听力、嗅觉等）不进行复检。复检只能进行一次，结果以复检结论为准。</w:t>
      </w:r>
    </w:p>
    <w:p>
      <w:pPr>
        <w:spacing w:line="5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十、请配合医生认真检查所有项目，勿漏检。若自动放弃某一检查项目，将会影响录用。</w:t>
      </w:r>
    </w:p>
    <w:p>
      <w:pPr>
        <w:spacing w:line="5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十一、体检医师可根据实际需要，增加必要的相应检查、检验项目。</w:t>
      </w:r>
    </w:p>
    <w:p>
      <w:pPr>
        <w:spacing w:line="5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十二、在体检过程中考生须服从带队人员管理，不得向医务人员和工作人员打听体检结果，不得擅自离开体检小组单独活动。体检结束后立即开通手机，以便联系。</w:t>
      </w:r>
    </w:p>
    <w:p>
      <w:pPr>
        <w:spacing w:line="5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十三、在体检过程中有舞弊或其它违纪情况的，按有关规定处理。</w:t>
      </w:r>
    </w:p>
    <w:p>
      <w:pPr>
        <w:spacing w:line="5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十四、待体检全部完成后，招录机关将按照招考公告规定，确定考察对象并公布。</w:t>
      </w:r>
    </w:p>
    <w:sectPr>
      <w:headerReference r:id="rId3" w:type="default"/>
      <w:footerReference r:id="rId4" w:type="default"/>
      <w:pgSz w:w="11906" w:h="16838"/>
      <w:pgMar w:top="1701" w:right="1588" w:bottom="1701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仿宋_GB2312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dit="readOnly" w:enforcement="1" w:cryptProviderType="rsaFull" w:cryptAlgorithmClass="hash" w:cryptAlgorithmType="typeAny" w:cryptAlgorithmSid="4" w:cryptSpinCount="0" w:hash="CylPZGwjRboZZJLP0XKCcFNI7Go=" w:salt="e4a7KXpF46UPdKZQ6k4fiQ==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ZDBkNDkyMDNhZWQ1MmJlNDliODM3Mjg5YmFjYWEzMDUifQ=="/>
  </w:docVars>
  <w:rsids>
    <w:rsidRoot w:val="216A642A"/>
    <w:rsid w:val="00166873"/>
    <w:rsid w:val="00270F96"/>
    <w:rsid w:val="006404EC"/>
    <w:rsid w:val="006E1168"/>
    <w:rsid w:val="008408FB"/>
    <w:rsid w:val="00C850E1"/>
    <w:rsid w:val="00D77C9F"/>
    <w:rsid w:val="00F92E2E"/>
    <w:rsid w:val="10402A6F"/>
    <w:rsid w:val="216A642A"/>
    <w:rsid w:val="236F5370"/>
    <w:rsid w:val="3EBF10C6"/>
    <w:rsid w:val="448A6FC2"/>
    <w:rsid w:val="48315245"/>
    <w:rsid w:val="48CC0D24"/>
    <w:rsid w:val="4E614F14"/>
    <w:rsid w:val="517E51DF"/>
    <w:rsid w:val="57FC650D"/>
    <w:rsid w:val="5D975063"/>
    <w:rsid w:val="61707A0F"/>
    <w:rsid w:val="68817CEB"/>
    <w:rsid w:val="7DB2651E"/>
    <w:rsid w:val="7F8F1BE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7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FollowedHyperlink"/>
    <w:basedOn w:val="6"/>
    <w:qFormat/>
    <w:uiPriority w:val="0"/>
    <w:rPr>
      <w:color w:val="000000"/>
      <w:u w:val="none"/>
    </w:rPr>
  </w:style>
  <w:style w:type="character" w:styleId="8">
    <w:name w:val="Hyperlink"/>
    <w:basedOn w:val="6"/>
    <w:qFormat/>
    <w:uiPriority w:val="0"/>
    <w:rPr>
      <w:color w:val="000000"/>
      <w:u w:val="none"/>
    </w:rPr>
  </w:style>
  <w:style w:type="character" w:customStyle="1" w:styleId="9">
    <w:name w:val="bds_more"/>
    <w:basedOn w:val="6"/>
    <w:qFormat/>
    <w:uiPriority w:val="0"/>
  </w:style>
  <w:style w:type="character" w:customStyle="1" w:styleId="10">
    <w:name w:val="bds_more1"/>
    <w:basedOn w:val="6"/>
    <w:qFormat/>
    <w:uiPriority w:val="0"/>
    <w:rPr>
      <w:rFonts w:hint="eastAsia" w:ascii="宋体" w:hAnsi="宋体" w:eastAsia="宋体" w:cs="宋体"/>
    </w:rPr>
  </w:style>
  <w:style w:type="character" w:customStyle="1" w:styleId="11">
    <w:name w:val="bds_more2"/>
    <w:basedOn w:val="6"/>
    <w:qFormat/>
    <w:uiPriority w:val="0"/>
  </w:style>
  <w:style w:type="character" w:customStyle="1" w:styleId="12">
    <w:name w:val="bds_nopic"/>
    <w:basedOn w:val="6"/>
    <w:qFormat/>
    <w:uiPriority w:val="0"/>
  </w:style>
  <w:style w:type="character" w:customStyle="1" w:styleId="13">
    <w:name w:val="bds_nopic1"/>
    <w:basedOn w:val="6"/>
    <w:qFormat/>
    <w:uiPriority w:val="0"/>
  </w:style>
  <w:style w:type="character" w:customStyle="1" w:styleId="14">
    <w:name w:val="bds_nopic2"/>
    <w:basedOn w:val="6"/>
    <w:qFormat/>
    <w:uiPriority w:val="0"/>
  </w:style>
  <w:style w:type="character" w:customStyle="1" w:styleId="15">
    <w:name w:val="bds_more3"/>
    <w:basedOn w:val="6"/>
    <w:qFormat/>
    <w:uiPriority w:val="0"/>
    <w:rPr>
      <w:rFonts w:hint="eastAsia" w:ascii="宋体" w:hAnsi="宋体" w:eastAsia="宋体" w:cs="宋体"/>
    </w:rPr>
  </w:style>
  <w:style w:type="character" w:customStyle="1" w:styleId="16">
    <w:name w:val="bds_more4"/>
    <w:basedOn w:val="6"/>
    <w:qFormat/>
    <w:uiPriority w:val="0"/>
  </w:style>
  <w:style w:type="character" w:customStyle="1" w:styleId="17">
    <w:name w:val="批注框文本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2</Pages>
  <Words>1096</Words>
  <Characters>1104</Characters>
  <Lines>1</Lines>
  <Paragraphs>2</Paragraphs>
  <TotalTime>55</TotalTime>
  <ScaleCrop>false</ScaleCrop>
  <LinksUpToDate>false</LinksUpToDate>
  <CharactersWithSpaces>1104</CharactersWithSpaces>
  <Application>WPS Office_11.8.2.12195_F1E327BC-269C-435d-A152-05C5408002CA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2020-09-01T02:29:00Z</dcterms:created>
  <dc:creator>默默</dc:creator>
  <cp:lastModifiedBy>W</cp:lastModifiedBy>
  <dcterms:modified xsi:type="dcterms:W3CDTF">2024-03-08T03:32:05Z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2052-11.8.2.12195</vt:lpwstr>
  </property>
  <property fmtid="{D5CDD505-2E9C-101B-9397-08002B2CF9AE}" pid="3" name="ICV">
    <vt:lpwstr>4C7557FBDD7D4629A3AB2D23A7803CF8</vt:lpwstr>
  </property>
</Properties>
</file>