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60" w:lineRule="exact"/>
        <w:jc w:val="center"/>
        <w:rPr>
          <w:rFonts w:ascii="仿宋_GB2312" w:hAnsi="仿宋_GB2312" w:eastAsia="仿宋_GB2312" w:cs="仿宋_GB2312"/>
          <w:b/>
          <w:bCs/>
          <w:color w:val="333333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2024年度公开招聘高校应届毕业生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表</w:t>
      </w:r>
      <w:bookmarkEnd w:id="0"/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8"/>
        <w:gridCol w:w="1420"/>
        <w:gridCol w:w="1904"/>
        <w:gridCol w:w="1381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招聘类别</w:t>
            </w:r>
          </w:p>
        </w:tc>
        <w:tc>
          <w:tcPr>
            <w:tcW w:w="83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83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资格条件要求</w:t>
            </w:r>
          </w:p>
        </w:tc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学历/职称</w:t>
            </w:r>
          </w:p>
        </w:tc>
        <w:tc>
          <w:tcPr>
            <w:tcW w:w="578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救捞工程船队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船舶与海洋工程、土木工程类、力学类、港口航道与海岸工程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商务人员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法学（海商法）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救捞拖轮船队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商务人员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法学（海商法）、国际航运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海洋工程中心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船舶与海洋工程、港口航道与海岸工程、工程力学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市场营销部商务员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法学（海商法）、国际航运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船舶修造中心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工程技术人员1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工程技术人员2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工程技术人员3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电气工程及其自动化、电气工程与智能控制、船舶电子电气工程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船舶内舾装设计人员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木材科学与工程、家具设计与工程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港航工程中心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港口航道与海岸工程、市政工程、水利水电工程、工程造价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工程设计人员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港口航道与海岸工程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广州潜水学校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轮机专业教师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打捞业务开发中心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港口航道与海岸工程、土木工程、市政工程、工程造价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打捞技术开发中心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救捞工程师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船舶与海洋工程、救助与打捞工程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救捞拖轮船队、海洋工程中心、救捞工程船队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船舶电子电气工程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船舶电子电气工程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救捞工程船队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工程潜水员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工程潜水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海洋工程中心</w:t>
            </w: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工程潜水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财务审计处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财务核算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会计学、审计学、财务管理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人事教育处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人事管理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592" w:type="pct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577F"/>
    <w:rsid w:val="0D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2024-03-14T02:00:00Z</dcterms:created>
  <dc:creator>阮嘉俊</dc:creator>
  <cp:lastModifiedBy>阮嘉俊</cp:lastModifiedBy>
  <dcterms:modified xsi:type="dcterms:W3CDTF">2024-03-14T02:00:51Z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