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四川省贸促会所属事业单位2024年公开选调工作人员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  <w:lang w:bidi="ar"/>
        </w:rPr>
        <w:t>岗位和条件要求一览表</w:t>
      </w:r>
    </w:p>
    <w:tbl>
      <w:tblPr>
        <w:tblStyle w:val="3"/>
        <w:tblpPr w:leftFromText="180" w:rightFromText="180" w:vertAnchor="text" w:horzAnchor="page" w:tblpX="1426" w:tblpY="5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5"/>
        <w:gridCol w:w="1134"/>
        <w:gridCol w:w="1134"/>
        <w:gridCol w:w="992"/>
        <w:gridCol w:w="1417"/>
        <w:gridCol w:w="1843"/>
        <w:gridCol w:w="2126"/>
        <w:gridCol w:w="156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公开选调单位全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（类别）</w:t>
            </w:r>
          </w:p>
        </w:tc>
        <w:tc>
          <w:tcPr>
            <w:tcW w:w="113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岗位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选调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8582" w:type="dxa"/>
            <w:gridSpan w:val="5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报名资格条件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10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专业条件要求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其他要求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中国国际贸易促进委员会四川调解中心</w:t>
            </w:r>
            <w:r>
              <w:rPr>
                <w:color w:val="000000"/>
                <w:sz w:val="24"/>
              </w:rPr>
              <w:t>（公益一类）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综合管理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管理岗位（八级及以下）</w:t>
            </w:r>
          </w:p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08401001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400" w:lineRule="exact"/>
              <w:ind w:lef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35周岁及以下(1988年5月29日以后出生)</w:t>
            </w:r>
          </w:p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2"/>
              <w:spacing w:line="400" w:lineRule="exact"/>
              <w:ind w:left="0" w:firstLine="0" w:firstLineChars="0"/>
              <w:jc w:val="center"/>
              <w:rPr>
                <w:rFonts w:hint="eastAsia" w:hAnsi="Times New Roman" w:cs="Times New Roman"/>
                <w:color w:val="000000"/>
                <w:sz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</w:rPr>
              <w:t>具有大学本科及以上全日制学历并取得学士及以上学位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</w:p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cs="宋体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</w:rPr>
              <w:t xml:space="preserve">本科：法学、国际经贸规则、知识产权、国际事务与国际关系、国际经济与贸易、贸易经济专业。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 w:hAnsi="仿宋_GB2312" w:cs="宋体"/>
                <w:sz w:val="24"/>
                <w:lang w:eastAsia="zh-CN"/>
              </w:rPr>
              <w:t>研究生：</w:t>
            </w:r>
            <w:r>
              <w:rPr>
                <w:rFonts w:hint="eastAsia" w:ascii="仿宋_GB2312" w:hAnsi="仿宋_GB2312" w:cs="宋体"/>
                <w:sz w:val="24"/>
                <w:szCs w:val="24"/>
              </w:rPr>
              <w:t>国际法学、经济法学、民商法学</w:t>
            </w:r>
            <w:r>
              <w:rPr>
                <w:rFonts w:hint="eastAsia" w:ascii="仿宋_GB2312" w:hAnsi="仿宋_GB2312" w:cs="宋体"/>
                <w:sz w:val="24"/>
                <w:szCs w:val="24"/>
                <w:lang w:eastAsia="zh-CN"/>
              </w:rPr>
              <w:t>、国际贸易学、</w:t>
            </w:r>
            <w:r>
              <w:rPr>
                <w:rFonts w:hint="eastAsia" w:ascii="仿宋_GB2312" w:hAnsi="仿宋_GB2312" w:cs="宋体"/>
                <w:sz w:val="24"/>
                <w:lang w:eastAsia="zh-CN"/>
              </w:rPr>
              <w:t>法律专业</w:t>
            </w:r>
            <w:r>
              <w:rPr>
                <w:rFonts w:hint="eastAsia" w:ascii="仿宋_GB2312" w:hAnsi="仿宋_GB2312" w:cs="宋体"/>
                <w:sz w:val="24"/>
              </w:rPr>
              <w:t xml:space="preserve">。        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中国国际贸易促进委员会四川调解中心</w:t>
            </w:r>
            <w:r>
              <w:rPr>
                <w:color w:val="000000"/>
                <w:sz w:val="24"/>
              </w:rPr>
              <w:t>（公益一类）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专业技术岗位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（十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级及以下）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08401002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35周岁及以下(1988年5月29日以后出生)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Times New Roman" w:cs="Times New Roman"/>
                <w:color w:val="000000"/>
                <w:sz w:val="24"/>
              </w:rPr>
              <w:t>具有大学本科及以上全日制学历并取得学士及以上学位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宋体"/>
                <w:sz w:val="24"/>
              </w:rPr>
              <w:t>本科：英语、商务英语</w:t>
            </w:r>
            <w:r>
              <w:rPr>
                <w:rFonts w:hint="eastAsia" w:ascii="仿宋_GB2312" w:hAnsi="仿宋_GB2312" w:cs="宋体"/>
                <w:sz w:val="24"/>
                <w:lang w:eastAsia="zh-CN"/>
              </w:rPr>
              <w:t>专业。</w:t>
            </w:r>
            <w:r>
              <w:rPr>
                <w:rFonts w:hint="eastAsia" w:ascii="仿宋_GB2312" w:hAnsi="仿宋_GB2312" w:cs="宋体"/>
                <w:sz w:val="24"/>
              </w:rPr>
              <w:t xml:space="preserve">                            研究生：英语语言文学、英语口译、英语笔译</w:t>
            </w:r>
            <w:r>
              <w:rPr>
                <w:rFonts w:hint="eastAsia" w:ascii="仿宋_GB2312" w:hAnsi="仿宋_GB2312" w:cs="宋体"/>
                <w:sz w:val="24"/>
                <w:lang w:eastAsia="zh-CN"/>
              </w:rPr>
              <w:t>专业</w:t>
            </w:r>
            <w:r>
              <w:rPr>
                <w:rFonts w:hint="eastAsia" w:ascii="仿宋_GB2312" w:hAnsi="仿宋_GB2312" w:cs="宋体"/>
                <w:sz w:val="24"/>
              </w:rPr>
              <w:t>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能熟练使用英语</w:t>
            </w:r>
            <w:r>
              <w:rPr>
                <w:rFonts w:hint="eastAsia" w:ascii="仿宋_GB2312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，具有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英语专业8级证书，或雅思6分及以上，或新托福</w:t>
            </w:r>
            <w:r>
              <w:rPr>
                <w:rFonts w:hint="eastAsia" w:ascii="仿宋_GB2312" w:hAnsi="Times New Roman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80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分及以上。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100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中国国际贸易促进委员会四川调解中心</w:t>
            </w:r>
            <w:r>
              <w:rPr>
                <w:color w:val="000000"/>
                <w:sz w:val="24"/>
              </w:rPr>
              <w:t>（公益一类）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专业技术岗位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default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专业技术岗位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（十</w:t>
            </w:r>
            <w:r>
              <w:rPr>
                <w:rFonts w:hint="eastAsia" w:ascii="仿宋_GB2312"/>
                <w:color w:val="000000"/>
                <w:sz w:val="24"/>
                <w:lang w:val="en-US" w:eastAsia="zh-CN"/>
              </w:rPr>
              <w:t>级及以下）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08401003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spacing w:line="400" w:lineRule="exact"/>
              <w:ind w:left="0" w:firstLine="0" w:firstLineChars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35周岁及以下(1988年5月29日以后出生)</w:t>
            </w:r>
          </w:p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hAnsi="Times New Roman" w:cs="Times New Roman"/>
                <w:color w:val="000000"/>
                <w:sz w:val="24"/>
              </w:rPr>
              <w:t>具有大学本科及以上全日制学历并取得学士及以上学位</w:t>
            </w:r>
          </w:p>
          <w:p>
            <w:pPr>
              <w:pStyle w:val="5"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</w:rPr>
              <w:t>本科：会计学、财务管理、财务会计教育、财政学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仿宋_GB2312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研究生：不限</w:t>
            </w:r>
            <w:r>
              <w:rPr>
                <w:rFonts w:hint="eastAsia" w:ascii="仿宋_GB2312"/>
                <w:color w:val="000000"/>
                <w:sz w:val="24"/>
                <w:lang w:eastAsia="zh-CN"/>
              </w:rPr>
              <w:t>专</w:t>
            </w:r>
            <w:r>
              <w:rPr>
                <w:rFonts w:hint="eastAsia" w:ascii="仿宋_GB2312"/>
                <w:color w:val="000000"/>
                <w:sz w:val="24"/>
              </w:rPr>
              <w:t>业。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jc w:val="left"/>
              <w:rPr>
                <w:rFonts w:hint="eastAsia" w:ascii="仿宋_GB2312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color w:val="000000"/>
                <w:sz w:val="24"/>
              </w:rPr>
              <w:t>具有初级及以上会计职称资格证书，且有从事会计工作2年以上工作经历（资格复审时单位出具相关证明）。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pStyle w:val="5"/>
              <w:spacing w:line="400" w:lineRule="exact"/>
              <w:ind w:left="0" w:leftChars="0" w:firstLine="0" w:firstLineChars="0"/>
              <w:rPr>
                <w:rFonts w:hint="eastAsia" w:ascii="仿宋_GB2312"/>
                <w:color w:val="000000"/>
                <w:sz w:val="24"/>
              </w:rPr>
            </w:pPr>
          </w:p>
        </w:tc>
      </w:tr>
    </w:tbl>
    <w:p>
      <w:pPr>
        <w:pStyle w:val="5"/>
        <w:ind w:left="0" w:leftChars="0" w:firstLine="0" w:firstLineChars="0"/>
        <w:jc w:val="center"/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03B774FB"/>
    <w:rsid w:val="03B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qFormat/>
    <w:uiPriority w:val="0"/>
    <w:pPr>
      <w:widowControl w:val="0"/>
      <w:ind w:left="200" w:firstLine="420" w:firstLineChars="200"/>
      <w:jc w:val="both"/>
      <w:textAlignment w:val="baseline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5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2024-05-21T02:08:00Z</dcterms:created>
  <dc:creator>Primadonna</dc:creator>
  <cp:lastModifiedBy>Primadonna</cp:lastModifiedBy>
  <dcterms:modified xsi:type="dcterms:W3CDTF">2024-05-21T02:08:19Z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645D78001A094821AD384CE72FBCF9E6_11</vt:lpwstr>
  </property>
</Properties>
</file>