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附件2</w:t>
      </w:r>
    </w:p>
    <w:p>
      <w:pPr>
        <w:spacing w:before="156" w:beforeLines="50" w:after="156" w:afterLines="50" w:line="54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</w:rPr>
        <w:t>优秀城乡社区党组织书记量化考核赋分表</w:t>
      </w:r>
    </w:p>
    <w:bookmarkEnd w:id="0"/>
    <w:p>
      <w:pPr>
        <w:spacing w:line="540" w:lineRule="exact"/>
        <w:ind w:firstLine="280" w:firstLineChars="100"/>
        <w:rPr>
          <w:rFonts w:hint="default" w:ascii="Times New Roman" w:hAnsi="Times New Roman" w:eastAsia="方正仿宋简体" w:cs="Times New Roman"/>
          <w:sz w:val="36"/>
          <w:szCs w:val="36"/>
        </w:rPr>
      </w:pPr>
      <w:r>
        <w:rPr>
          <w:rFonts w:hint="default" w:ascii="Times New Roman" w:hAnsi="Times New Roman" w:eastAsia="方正仿宋简体" w:cs="Times New Roman"/>
          <w:sz w:val="28"/>
          <w:szCs w:val="28"/>
        </w:rPr>
        <w:t>街道党工委盖章：</w:t>
      </w:r>
    </w:p>
    <w:tbl>
      <w:tblPr>
        <w:tblStyle w:val="4"/>
        <w:tblW w:w="8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3475"/>
        <w:gridCol w:w="487"/>
        <w:gridCol w:w="2913"/>
        <w:gridCol w:w="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tblHeader/>
          <w:jc w:val="center"/>
        </w:trPr>
        <w:tc>
          <w:tcPr>
            <w:tcW w:w="111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szCs w:val="21"/>
              </w:rPr>
            </w:pPr>
            <w:r>
              <w:rPr>
                <w:rStyle w:val="6"/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指标及权重</w:t>
            </w:r>
          </w:p>
        </w:tc>
        <w:tc>
          <w:tcPr>
            <w:tcW w:w="347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szCs w:val="21"/>
              </w:rPr>
            </w:pPr>
            <w:r>
              <w:rPr>
                <w:rStyle w:val="6"/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赋分标准</w:t>
            </w:r>
          </w:p>
        </w:tc>
        <w:tc>
          <w:tcPr>
            <w:tcW w:w="48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szCs w:val="21"/>
              </w:rPr>
            </w:pPr>
            <w:r>
              <w:rPr>
                <w:rStyle w:val="6"/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分值</w:t>
            </w:r>
          </w:p>
        </w:tc>
        <w:tc>
          <w:tcPr>
            <w:tcW w:w="29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szCs w:val="21"/>
              </w:rPr>
            </w:pPr>
            <w:r>
              <w:rPr>
                <w:rStyle w:val="6"/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备</w:t>
            </w:r>
            <w:r>
              <w:rPr>
                <w:rStyle w:val="7"/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注</w:t>
            </w:r>
          </w:p>
        </w:tc>
        <w:tc>
          <w:tcPr>
            <w:tcW w:w="72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黑体简体" w:cs="Times New Roman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szCs w:val="21"/>
              </w:rPr>
              <w:t>自评分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11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6"/>
                <w:rFonts w:hint="default" w:ascii="Times New Roman" w:hAnsi="Times New Roman" w:eastAsia="方正黑体简体" w:cs="Times New Roman"/>
                <w:sz w:val="21"/>
                <w:szCs w:val="21"/>
              </w:rPr>
            </w:pPr>
            <w:r>
              <w:rPr>
                <w:rStyle w:val="6"/>
                <w:rFonts w:hint="default" w:ascii="Times New Roman" w:hAnsi="Times New Roman" w:eastAsia="方正黑体简体" w:cs="Times New Roman"/>
                <w:sz w:val="21"/>
                <w:szCs w:val="21"/>
              </w:rPr>
              <w:t>任正职时间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szCs w:val="21"/>
              </w:rPr>
            </w:pPr>
            <w:r>
              <w:rPr>
                <w:rStyle w:val="6"/>
                <w:rFonts w:hint="default" w:ascii="Times New Roman" w:hAnsi="Times New Roman" w:eastAsia="方正黑体简体" w:cs="Times New Roman"/>
                <w:sz w:val="21"/>
                <w:szCs w:val="21"/>
              </w:rPr>
              <w:t>（20分）</w:t>
            </w:r>
          </w:p>
        </w:tc>
        <w:tc>
          <w:tcPr>
            <w:tcW w:w="347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  <w:t>任职</w:t>
            </w:r>
            <w:r>
              <w:rPr>
                <w:rStyle w:val="7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  <w:t>5</w:t>
            </w: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  <w:t>年及以上</w:t>
            </w:r>
          </w:p>
        </w:tc>
        <w:tc>
          <w:tcPr>
            <w:tcW w:w="48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9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Cs w:val="21"/>
                <w:lang w:bidi="ar"/>
              </w:rPr>
              <w:t>连续任正职满</w:t>
            </w:r>
            <w:r>
              <w:rPr>
                <w:rStyle w:val="7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  <w:t>5</w:t>
            </w: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  <w:t>年得</w:t>
            </w:r>
            <w:r>
              <w:rPr>
                <w:rStyle w:val="7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  <w:t>10</w:t>
            </w: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  <w:t>分，每超</w:t>
            </w:r>
            <w:r>
              <w:rPr>
                <w:rStyle w:val="7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  <w:t>1</w:t>
            </w: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  <w:t>年加</w:t>
            </w:r>
            <w:r>
              <w:rPr>
                <w:rStyle w:val="7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  <w:t>1</w:t>
            </w: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  <w:t>分，最高</w:t>
            </w:r>
            <w:r>
              <w:rPr>
                <w:rStyle w:val="7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  <w:t>20</w:t>
            </w: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  <w:t>分。</w:t>
            </w:r>
          </w:p>
        </w:tc>
        <w:tc>
          <w:tcPr>
            <w:tcW w:w="72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szCs w:val="21"/>
              </w:rPr>
            </w:pPr>
            <w:r>
              <w:rPr>
                <w:rStyle w:val="6"/>
                <w:rFonts w:hint="default" w:ascii="Times New Roman" w:hAnsi="Times New Roman" w:eastAsia="方正黑体简体" w:cs="Times New Roman"/>
                <w:sz w:val="21"/>
                <w:szCs w:val="21"/>
              </w:rPr>
              <w:t>学历</w:t>
            </w:r>
            <w:r>
              <w:rPr>
                <w:rStyle w:val="6"/>
                <w:rFonts w:hint="default" w:ascii="Times New Roman" w:hAnsi="Times New Roman" w:eastAsia="方正黑体简体" w:cs="Times New Roman"/>
                <w:sz w:val="21"/>
                <w:szCs w:val="21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黑体简体" w:cs="Times New Roman"/>
                <w:sz w:val="21"/>
                <w:szCs w:val="21"/>
              </w:rPr>
              <w:t>（10分）</w:t>
            </w:r>
          </w:p>
        </w:tc>
        <w:tc>
          <w:tcPr>
            <w:tcW w:w="347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  <w:t>中专</w:t>
            </w:r>
          </w:p>
        </w:tc>
        <w:tc>
          <w:tcPr>
            <w:tcW w:w="48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913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Cs w:val="21"/>
                <w:lang w:bidi="ar"/>
              </w:rPr>
              <w:t>学历按本人获得的最高学历计分，多个学历不累计加分。</w:t>
            </w:r>
          </w:p>
        </w:tc>
        <w:tc>
          <w:tcPr>
            <w:tcW w:w="721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szCs w:val="21"/>
              </w:rPr>
            </w:pPr>
          </w:p>
        </w:tc>
        <w:tc>
          <w:tcPr>
            <w:tcW w:w="347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  <w:t>在职大专</w:t>
            </w:r>
          </w:p>
        </w:tc>
        <w:tc>
          <w:tcPr>
            <w:tcW w:w="48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913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72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黑体简体" w:cs="Times New Roman"/>
                <w:szCs w:val="21"/>
              </w:rPr>
            </w:pPr>
          </w:p>
        </w:tc>
        <w:tc>
          <w:tcPr>
            <w:tcW w:w="347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  <w:t>全日制大专</w:t>
            </w:r>
          </w:p>
        </w:tc>
        <w:tc>
          <w:tcPr>
            <w:tcW w:w="48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913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72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黑体简体" w:cs="Times New Roman"/>
                <w:szCs w:val="21"/>
              </w:rPr>
            </w:pPr>
          </w:p>
        </w:tc>
        <w:tc>
          <w:tcPr>
            <w:tcW w:w="347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  <w:t>在职大学</w:t>
            </w:r>
          </w:p>
        </w:tc>
        <w:tc>
          <w:tcPr>
            <w:tcW w:w="48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913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72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黑体简体" w:cs="Times New Roman"/>
                <w:szCs w:val="21"/>
              </w:rPr>
            </w:pPr>
          </w:p>
        </w:tc>
        <w:tc>
          <w:tcPr>
            <w:tcW w:w="347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  <w:t>全日制大学</w:t>
            </w:r>
          </w:p>
        </w:tc>
        <w:tc>
          <w:tcPr>
            <w:tcW w:w="48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913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72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黑体简体" w:cs="Times New Roman"/>
                <w:szCs w:val="21"/>
              </w:rPr>
            </w:pPr>
          </w:p>
        </w:tc>
        <w:tc>
          <w:tcPr>
            <w:tcW w:w="347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  <w:t>在职研究生</w:t>
            </w:r>
          </w:p>
        </w:tc>
        <w:tc>
          <w:tcPr>
            <w:tcW w:w="48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913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72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黑体简体" w:cs="Times New Roman"/>
                <w:szCs w:val="21"/>
              </w:rPr>
            </w:pPr>
          </w:p>
        </w:tc>
        <w:tc>
          <w:tcPr>
            <w:tcW w:w="347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  <w:t>全日制研究生</w:t>
            </w:r>
          </w:p>
        </w:tc>
        <w:tc>
          <w:tcPr>
            <w:tcW w:w="48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913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72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111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szCs w:val="21"/>
              </w:rPr>
            </w:pPr>
            <w:r>
              <w:rPr>
                <w:rStyle w:val="6"/>
                <w:rFonts w:hint="default" w:ascii="Times New Roman" w:hAnsi="Times New Roman" w:eastAsia="方正黑体简体" w:cs="Times New Roman"/>
                <w:sz w:val="21"/>
                <w:szCs w:val="21"/>
              </w:rPr>
              <w:t>工作业绩</w:t>
            </w:r>
            <w:r>
              <w:rPr>
                <w:rStyle w:val="6"/>
                <w:rFonts w:hint="default" w:ascii="Times New Roman" w:hAnsi="Times New Roman" w:eastAsia="方正黑体简体" w:cs="Times New Roman"/>
                <w:sz w:val="21"/>
                <w:szCs w:val="21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黑体简体" w:cs="Times New Roman"/>
                <w:sz w:val="21"/>
                <w:szCs w:val="21"/>
              </w:rPr>
              <w:t>（30分）</w:t>
            </w:r>
          </w:p>
        </w:tc>
        <w:tc>
          <w:tcPr>
            <w:tcW w:w="347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近五年，即2019年以来街道对村社目标管理考核排名情况</w:t>
            </w:r>
          </w:p>
        </w:tc>
        <w:tc>
          <w:tcPr>
            <w:tcW w:w="48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9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Cs w:val="21"/>
                <w:lang w:bidi="ar"/>
              </w:rPr>
              <w:t>按照所在街道排名，</w:t>
            </w:r>
            <w:r>
              <w:rPr>
                <w:rFonts w:hint="default" w:ascii="Times New Roman" w:hAnsi="Times New Roman" w:eastAsia="方正仿宋简体" w:cs="Times New Roman"/>
              </w:rPr>
              <w:t>考核位列第一名的，</w:t>
            </w: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  <w:t>计</w:t>
            </w:r>
            <w:r>
              <w:rPr>
                <w:rStyle w:val="7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  <w:t>10</w:t>
            </w: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  <w:t>分；位列第二名的，计6分；位列第三名的，计2分，其余名次不计分。最终分数按报考人员所得最高分折算进量化考核赋分总分。计算公式：最终分数=（30分÷报考人员该指标所得最高分）</w:t>
            </w:r>
            <w:r>
              <w:rPr>
                <w:rStyle w:val="8"/>
                <w:rFonts w:hint="default" w:ascii="Times New Roman" w:hAnsi="Times New Roman" w:eastAsia="汉仪细圆B5" w:cs="Times New Roman"/>
                <w:sz w:val="21"/>
                <w:szCs w:val="21"/>
                <w:lang w:bidi="ar"/>
              </w:rPr>
              <w:t>×</w:t>
            </w: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  <w:t>报考人员该指标累计得分（2019年度，聚贤、翔云、广贤、菁华四个社区单列考核排名；贵驷街道村、社区分类考核排名）。</w:t>
            </w:r>
          </w:p>
        </w:tc>
        <w:tc>
          <w:tcPr>
            <w:tcW w:w="72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11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szCs w:val="21"/>
              </w:rPr>
            </w:pPr>
            <w:r>
              <w:rPr>
                <w:rStyle w:val="6"/>
                <w:rFonts w:hint="default" w:ascii="Times New Roman" w:hAnsi="Times New Roman" w:eastAsia="方正黑体简体" w:cs="Times New Roman"/>
                <w:sz w:val="21"/>
                <w:szCs w:val="21"/>
              </w:rPr>
              <w:t>个人荣誉</w:t>
            </w:r>
            <w:r>
              <w:rPr>
                <w:rStyle w:val="6"/>
                <w:rFonts w:hint="default" w:ascii="Times New Roman" w:hAnsi="Times New Roman" w:eastAsia="方正黑体简体" w:cs="Times New Roman"/>
                <w:sz w:val="21"/>
                <w:szCs w:val="21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黑体简体" w:cs="Times New Roman"/>
                <w:sz w:val="21"/>
                <w:szCs w:val="21"/>
              </w:rPr>
              <w:t>（35分）</w:t>
            </w:r>
          </w:p>
        </w:tc>
        <w:tc>
          <w:tcPr>
            <w:tcW w:w="347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  <w:t>任村社正职以来获得县（市）区（县、市）党委、政府授予的综合先进</w:t>
            </w:r>
          </w:p>
        </w:tc>
        <w:tc>
          <w:tcPr>
            <w:tcW w:w="48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913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Cs w:val="21"/>
                <w:lang w:bidi="ar"/>
              </w:rPr>
              <w:t>1.</w:t>
            </w: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  <w:t>荣誉指担任村社正职后获得的个人荣誉。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  <w:t>2.</w:t>
            </w: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  <w:t>综合先进是指由区（县、市）级及以上党委政府表彰或授予的劳动模范、优秀共产党员等综合性荣誉称号，以及根据文件规定可以享受劳动模范待遇的部门先进。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u w:val="single"/>
                <w:lang w:bidi="ar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  <w:t>3.荣誉情况累计计分，最高35分。</w:t>
            </w:r>
          </w:p>
        </w:tc>
        <w:tc>
          <w:tcPr>
            <w:tcW w:w="721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11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黑体简体" w:cs="Times New Roman"/>
                <w:szCs w:val="21"/>
              </w:rPr>
            </w:pPr>
          </w:p>
        </w:tc>
        <w:tc>
          <w:tcPr>
            <w:tcW w:w="347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  <w:t>任村社正职以来获得地市级综合先进、宁波市级兴村（治社）名师、优秀党务工作者、十大强基先锋、担当作为好支书</w:t>
            </w:r>
            <w:r>
              <w:rPr>
                <w:rStyle w:val="7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  <w:t>、</w:t>
            </w: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  <w:t>金牌导师</w:t>
            </w:r>
            <w:r>
              <w:rPr>
                <w:rStyle w:val="7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  <w:t>、社区工作领军人才</w:t>
            </w:r>
          </w:p>
        </w:tc>
        <w:tc>
          <w:tcPr>
            <w:tcW w:w="48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913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72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111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黑体简体" w:cs="Times New Roman"/>
                <w:szCs w:val="21"/>
              </w:rPr>
            </w:pPr>
          </w:p>
        </w:tc>
        <w:tc>
          <w:tcPr>
            <w:tcW w:w="347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  <w:t>任村社正职以来获得省部级综合先进、省级兴村（治社）名师、担当作为好支书</w:t>
            </w:r>
            <w:r>
              <w:rPr>
                <w:rStyle w:val="7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  <w:t>、</w:t>
            </w: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  <w:t>千名好支书、优秀城乡社区工作者、社区工作领军人才、最美社工</w:t>
            </w:r>
          </w:p>
        </w:tc>
        <w:tc>
          <w:tcPr>
            <w:tcW w:w="48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913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72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11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9"/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</w:pPr>
          </w:p>
        </w:tc>
        <w:tc>
          <w:tcPr>
            <w:tcW w:w="347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  <w:t>任村社正职以来获得国家级综合先进、优秀党务工作者、优秀城乡社区工作者、社区工作领军人才、最美社工</w:t>
            </w:r>
          </w:p>
        </w:tc>
        <w:tc>
          <w:tcPr>
            <w:tcW w:w="48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913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Style w:val="7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</w:pPr>
          </w:p>
        </w:tc>
        <w:tc>
          <w:tcPr>
            <w:tcW w:w="72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1" w:hRule="atLeast"/>
          <w:jc w:val="center"/>
        </w:trPr>
        <w:tc>
          <w:tcPr>
            <w:tcW w:w="111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szCs w:val="21"/>
              </w:rPr>
            </w:pPr>
            <w:r>
              <w:rPr>
                <w:rStyle w:val="6"/>
                <w:rFonts w:hint="default" w:ascii="Times New Roman" w:hAnsi="Times New Roman" w:eastAsia="方正黑体简体" w:cs="Times New Roman"/>
                <w:sz w:val="21"/>
                <w:szCs w:val="21"/>
              </w:rPr>
              <w:t>廉洁自律</w:t>
            </w:r>
            <w:r>
              <w:rPr>
                <w:rStyle w:val="6"/>
                <w:rFonts w:hint="default" w:ascii="Times New Roman" w:hAnsi="Times New Roman" w:eastAsia="方正黑体简体" w:cs="Times New Roman"/>
                <w:sz w:val="21"/>
                <w:szCs w:val="21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黑体简体" w:cs="Times New Roman"/>
                <w:sz w:val="21"/>
                <w:szCs w:val="21"/>
              </w:rPr>
              <w:t>（5分）</w:t>
            </w:r>
          </w:p>
        </w:tc>
        <w:tc>
          <w:tcPr>
            <w:tcW w:w="347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  <w:t>任村社正职以来受党纪政纪处分或组织处理情况</w:t>
            </w:r>
          </w:p>
        </w:tc>
        <w:tc>
          <w:tcPr>
            <w:tcW w:w="48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9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</w:rPr>
              <w:t>1.</w:t>
            </w: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  <w:t>任村社正职以来未受党纪政纪处分或监督执纪</w:t>
            </w: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</w:rPr>
              <w:t>“</w:t>
            </w: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  <w:t>第一种形态</w:t>
            </w: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</w:rPr>
              <w:t>”</w:t>
            </w: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  <w:t>处理的，得</w:t>
            </w: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</w:rPr>
              <w:t>5</w:t>
            </w: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  <w:t>分。</w:t>
            </w:r>
          </w:p>
          <w:p>
            <w:pPr>
              <w:widowControl/>
              <w:spacing w:line="280" w:lineRule="exact"/>
              <w:textAlignment w:val="center"/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</w:rPr>
              <w:t>2.</w:t>
            </w: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  <w:t>除符合容错免责情形外，个人任村社正职以来曾受党纪政纪处分的，该项不得分；受到诫勉、通报处理的，每处理1次扣3分，受到批评教育、警示谈话处理的，每处理1次扣2分，受到提醒谈话处理的，每处理1次扣1分，扣完为止。</w:t>
            </w:r>
          </w:p>
        </w:tc>
        <w:tc>
          <w:tcPr>
            <w:tcW w:w="72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85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方正楷体简体" w:cs="Times New Roman"/>
                <w:lang w:bidi="ar"/>
              </w:rPr>
              <w:t>合计得分</w:t>
            </w:r>
          </w:p>
        </w:tc>
        <w:tc>
          <w:tcPr>
            <w:tcW w:w="72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b/>
          <w:bCs/>
          <w:sz w:val="24"/>
          <w:szCs w:val="22"/>
        </w:rPr>
      </w:pPr>
    </w:p>
    <w:p>
      <w:pPr>
        <w:rPr>
          <w:rFonts w:hint="default" w:ascii="Times New Roman" w:hAnsi="Times New Roman" w:eastAsia="仿宋_GB2312" w:cs="Times New Roman"/>
          <w:b/>
          <w:bCs/>
          <w:sz w:val="24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1" w:firstLineChars="200"/>
        <w:textAlignment w:val="center"/>
        <w:rPr>
          <w:rStyle w:val="8"/>
          <w:rFonts w:hint="default" w:ascii="Times New Roman" w:hAnsi="Times New Roman" w:eastAsia="方正仿宋简体" w:cs="Times New Roman"/>
          <w:b/>
          <w:bCs/>
          <w:sz w:val="21"/>
          <w:szCs w:val="21"/>
          <w:lang w:bidi="ar"/>
        </w:rPr>
      </w:pPr>
      <w:r>
        <w:rPr>
          <w:rStyle w:val="8"/>
          <w:rFonts w:hint="default" w:ascii="Times New Roman" w:hAnsi="Times New Roman" w:eastAsia="方正仿宋简体" w:cs="Times New Roman"/>
          <w:b/>
          <w:bCs/>
          <w:sz w:val="21"/>
          <w:szCs w:val="21"/>
          <w:lang w:bidi="ar"/>
        </w:rPr>
        <w:t>填表说明：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textAlignment w:val="center"/>
        <w:rPr>
          <w:rStyle w:val="8"/>
          <w:rFonts w:hint="default" w:ascii="Times New Roman" w:hAnsi="Times New Roman" w:eastAsia="方正仿宋简体" w:cs="Times New Roman"/>
          <w:sz w:val="21"/>
          <w:szCs w:val="21"/>
          <w:lang w:bidi="ar"/>
        </w:rPr>
      </w:pPr>
      <w:r>
        <w:rPr>
          <w:rStyle w:val="8"/>
          <w:rFonts w:hint="default" w:ascii="Times New Roman" w:hAnsi="Times New Roman" w:eastAsia="方正仿宋简体" w:cs="Times New Roman"/>
          <w:sz w:val="21"/>
          <w:szCs w:val="21"/>
          <w:lang w:bidi="ar"/>
        </w:rPr>
        <w:t>1.单项荣誉和综合荣誉同一项目不同层级的，取最高级别。例：同时拥有省市区三级优秀城乡社工荣誉的，取省级优秀社工荣誉。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textAlignment w:val="center"/>
        <w:rPr>
          <w:rStyle w:val="8"/>
          <w:rFonts w:hint="default" w:ascii="Times New Roman" w:hAnsi="Times New Roman" w:eastAsia="方正仿宋简体" w:cs="Times New Roman"/>
          <w:sz w:val="21"/>
          <w:szCs w:val="21"/>
          <w:lang w:bidi="ar"/>
        </w:rPr>
      </w:pPr>
      <w:r>
        <w:rPr>
          <w:rStyle w:val="8"/>
          <w:rFonts w:hint="default" w:ascii="Times New Roman" w:hAnsi="Times New Roman" w:eastAsia="方正仿宋简体" w:cs="Times New Roman"/>
          <w:sz w:val="21"/>
          <w:szCs w:val="21"/>
          <w:lang w:bidi="ar"/>
        </w:rPr>
        <w:t>2.单项荣誉和综合荣誉同一项目同一层级的，只取一次得分。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textAlignment w:val="center"/>
        <w:rPr>
          <w:rStyle w:val="8"/>
          <w:rFonts w:hint="default" w:ascii="Times New Roman" w:hAnsi="Times New Roman" w:eastAsia="方正仿宋简体" w:cs="Times New Roman"/>
          <w:sz w:val="21"/>
          <w:szCs w:val="21"/>
          <w:lang w:bidi="ar"/>
        </w:rPr>
      </w:pPr>
      <w:r>
        <w:rPr>
          <w:rStyle w:val="8"/>
          <w:rFonts w:hint="default" w:ascii="Times New Roman" w:hAnsi="Times New Roman" w:eastAsia="方正仿宋简体" w:cs="Times New Roman"/>
          <w:sz w:val="21"/>
          <w:szCs w:val="21"/>
          <w:lang w:bidi="ar"/>
        </w:rPr>
        <w:t>3.本表总分不超过100分</w:t>
      </w:r>
      <w:r>
        <w:rPr>
          <w:rStyle w:val="8"/>
          <w:rFonts w:hint="eastAsia" w:ascii="Times New Roman" w:hAnsi="Times New Roman" w:eastAsia="方正仿宋简体" w:cs="Times New Roman"/>
          <w:sz w:val="21"/>
          <w:szCs w:val="21"/>
          <w:lang w:eastAsia="zh-CN" w:bidi="ar"/>
        </w:rPr>
        <w:t>，其中工作业绩按四舍五入保留一位小数计入</w:t>
      </w:r>
      <w:r>
        <w:rPr>
          <w:rStyle w:val="8"/>
          <w:rFonts w:hint="default" w:ascii="Times New Roman" w:hAnsi="Times New Roman" w:eastAsia="方正仿宋简体" w:cs="Times New Roman"/>
          <w:sz w:val="21"/>
          <w:szCs w:val="21"/>
          <w:lang w:bidi="ar"/>
        </w:rPr>
        <w:t>。每行应填尽填，应报尽报。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textAlignment w:val="center"/>
        <w:rPr>
          <w:rStyle w:val="8"/>
          <w:rFonts w:hint="default" w:ascii="Times New Roman" w:hAnsi="Times New Roman" w:eastAsia="方正仿宋简体" w:cs="Times New Roman"/>
          <w:sz w:val="21"/>
          <w:szCs w:val="21"/>
          <w:lang w:bidi="ar"/>
        </w:rPr>
      </w:pPr>
      <w:r>
        <w:rPr>
          <w:rStyle w:val="8"/>
          <w:rFonts w:hint="default" w:ascii="Times New Roman" w:hAnsi="Times New Roman" w:eastAsia="方正仿宋简体" w:cs="Times New Roman"/>
          <w:sz w:val="21"/>
          <w:szCs w:val="21"/>
          <w:lang w:bidi="ar"/>
        </w:rPr>
        <w:t>4.相关证明材料（复印件）附在表后。</w:t>
      </w:r>
    </w:p>
    <w:p>
      <w:pPr>
        <w:rPr>
          <w:rFonts w:hint="default" w:ascii="Times New Roman" w:hAnsi="Times New Roman" w:eastAsia="仿宋_GB2312" w:cs="Times New Roman"/>
          <w:sz w:val="24"/>
          <w:szCs w:val="2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细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5ZjcwNTU2Y2NlNzE5NWFkOTFkY2JiYjJjNThmM2IifQ=="/>
  </w:docVars>
  <w:rsids>
    <w:rsidRoot w:val="09043EAC"/>
    <w:rsid w:val="09043EAC"/>
    <w:rsid w:val="B4F927AC"/>
    <w:rsid w:val="F57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01"/>
    <w:basedOn w:val="5"/>
    <w:qFormat/>
    <w:uiPriority w:val="0"/>
    <w:rPr>
      <w:rFonts w:ascii="黑体" w:hAnsi="宋体" w:eastAsia="黑体" w:cs="黑体"/>
      <w:color w:val="000000"/>
      <w:sz w:val="20"/>
      <w:szCs w:val="20"/>
      <w:u w:val="none"/>
    </w:rPr>
  </w:style>
  <w:style w:type="character" w:customStyle="1" w:styleId="7">
    <w:name w:val="font3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21"/>
    <w:basedOn w:val="5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11"/>
    <w:basedOn w:val="5"/>
    <w:qFormat/>
    <w:uiPriority w:val="0"/>
    <w:rPr>
      <w:rFonts w:ascii="楷体_GB2312" w:eastAsia="楷体_GB2312" w:cs="楷体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2024-06-03T11:30:00Z</dcterms:created>
  <dc:creator>lenovo</dc:creator>
  <cp:lastModifiedBy>人社局收文员</cp:lastModifiedBy>
  <dcterms:modified xsi:type="dcterms:W3CDTF">2024-06-03T13:53:59Z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F57C2C0D8B154322A89881077B12F9CE_11</vt:lpwstr>
  </property>
</Properties>
</file>