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2024年度济宁市市级机关公开遴选公务员工作有关问题解答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b/>
          <w:bCs/>
        </w:rPr>
        <w:t>1.</w:t>
      </w:r>
      <w:r>
        <w:rPr>
          <w:rFonts w:hint="eastAsia"/>
          <w:b/>
          <w:bCs/>
        </w:rPr>
        <w:t> 符合条件的公务员能否报考参照公务员法管理机关（单位）的公开遴选职位？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2. 符合条件的参照公务员法管理机关（单位）工作人员能否报考党政机关的公开遴选职位？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通过参照公务员法管理过渡登记手续取得参照公务员法管理机关（单位）工作人员身份的，在单位审批纳入参照管理范围前未曾履行</w:t>
      </w:r>
      <w:bookmarkStart w:id="0" w:name="_GoBack"/>
      <w:bookmarkEnd w:id="0"/>
      <w:r>
        <w:rPr>
          <w:rFonts w:hint="eastAsia"/>
        </w:rPr>
        <w:t>过公务员（参照管理）登记手续的，仅限报考参照公务员法管理机关（单位）公开遴选职位。其他符合条件的参照公务员法管理机关（单位）工作人员可以报考党政机关公开遴选职位。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3. 市外公务员和参照公务员法管理机关（单位）工作人员能否报考公开遴选职位？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市外公务员和参照公务员法管理机关（单位）工作人员不列入报考范围。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4. 市级机关的公务员和参照公务员法管理机关（单位）工作人员能否报考？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市级机关的公务员和参照公务员法管理机关（单位）工作人员不能报考。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5. 预备党员可以报考要求政治面貌为中共党员的职位吗？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6. 哪些人员可以报考选调生职位？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符合报考选调生职位资格条件的选调生，经县（市、区）党委组织部审核同意，可以报考选调生职位。报考选调生职位人员不受“在本级机关工作2年以上”限制。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7. 职位资格条件中要求的各项资质（资格）截止到什么时间？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职位要求的各项资格条件（如政治面貌、学历、学位、基层工作经历、工作时间、任职时间、资格证书等）截止时间均为2024年6月。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8. 各级机关公务员及参照公务员法管理机关（单位）工作人员到基层挂职锻炼的经历能否作为基层工作经历？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9. 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（1）在基层党政机关、事业单位（市级以上参照公务员法管理的事业单位不在此列）、国有企业工作的人员，基层工作经历时间自报到之日算起。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（3）到基层特定公益岗位（社会管理和公共服务）初次就业的人员，基层工作经历时间从工作协议约定的起始时间算起。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（6）自主创业并办理工商注册手续的人员，其基层工作经历自营业执照颁发之日算起。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（7）以灵活就业形式初次就业人员，其基层工作经历时间从登记灵活就业并经审批确认的起始时间算起。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基层工作经历应当足年足月据实累计计算。在基层工作期间借调上级部门等情形实际未在基层工作的，不能认定为基层工作经历。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10. 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在本级机关工作的时间以正式任职时间（含试用期）计算，在本级机关借调（帮助）工作的时间不能计算在内。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11. 在同一层级不同机关的工作时间是否可以累计计算？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在县（市、区）、乡镇（街道）同一层级连续时间可以累积计算。如在乡镇（街道）工作5年后，调入县直A部门工作2年，现又调入县直B部门工作1年，则县级机关工作时间为3年；若在A乡镇（街道）工作5年后，调入县直部门工作2年，现又调入B乡镇（街道）工作1年，则乡镇（街道）工作时间为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12. 中央、省设在济宁市的县级以下机关（单位）人员能否报考？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13. 市直部门设在县（市、区）的直属机构和派出机构的人员能否报考？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符合公开遴选资格条件要求的人员，经组织推荐可以报考。对于资格条件中“具有2年以上基层工作经历”的要求，报考人员在县（市、区）机构的工作经历，本次遴选可按基层工作经历对待。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14. 公开遴选资格审查工作由谁负责？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资格审查工作由遴选机关负责。报名期间，遴选机关根据报考资格条件对报考申请进行集中审查，确认考生是否具有报考资格。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15. 遴选公务员办理调动手续后如何任职？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拟任职人员办理调动手续后，按报考职位要求的相应职级层次任职。比如，原担任乡科级副职领导职务，报考一级科员职位的，办理任职手续时任命为一级科员；报考四级主任科员以下职位的，办理任职手续时任命为四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16. 何谓任免机关？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任免机关指按照干部管理权限，对报名人员职务职级具有任免权限的机关。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b/>
          <w:bCs/>
        </w:rPr>
      </w:pPr>
      <w:r>
        <w:rPr>
          <w:rFonts w:hint="eastAsia"/>
          <w:b/>
          <w:bCs/>
        </w:rPr>
        <w:t>17. 如何把握“以上”“以下”？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hint="eastAsia"/>
        </w:rPr>
        <w:t>本次遴选工作所称“以上”、“以下”、“以前”、“以后”均包含本数。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4D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2024-06-11T08:19:45Z</dcterms:created>
  <dc:creator>Administrator</dc:creator>
  <cp:lastModifiedBy>Administrator</cp:lastModifiedBy>
  <dcterms:modified xsi:type="dcterms:W3CDTF">2024-06-11T08:21:02Z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7B4D34E693C24BCA9E42B163821934B2_12</vt:lpwstr>
  </property>
</Properties>
</file>