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800D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青海理工学院2024年度公开招聘工作人员计划表</w:t>
      </w:r>
    </w:p>
    <w:p w14:paraId="796E7B13">
      <w:pPr>
        <w:keepNext w:val="0"/>
        <w:keepLines w:val="0"/>
        <w:widowControl/>
        <w:suppressLineNumbers w:val="0"/>
        <w:jc w:val="left"/>
      </w:pPr>
    </w:p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720"/>
        <w:gridCol w:w="720"/>
        <w:gridCol w:w="911"/>
        <w:gridCol w:w="425"/>
        <w:gridCol w:w="1119"/>
        <w:gridCol w:w="615"/>
        <w:gridCol w:w="1510"/>
        <w:gridCol w:w="1336"/>
        <w:gridCol w:w="1614"/>
        <w:gridCol w:w="442"/>
      </w:tblGrid>
      <w:tr w14:paraId="2F8E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4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招聘岗位类别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0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职位代码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0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5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1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E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0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6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年龄条件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3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所需其他资格条件</w:t>
            </w:r>
          </w:p>
          <w:p w14:paraId="0448B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（岗位具体要求）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5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岗位职责描述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1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7F99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2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校机关行政管理岗位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0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2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0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行政</w:t>
            </w:r>
          </w:p>
          <w:p w14:paraId="0D328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管理部门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C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E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6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9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  <w:p w14:paraId="1A16F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博士研究生：40周岁以下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国民教育系列，取得学历、学位双证；限女性。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2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专职从事行政管理工作；定期从事全校学生管理工作，须入住女生公寓；由学校统一选派到相关部门工作。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357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977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043F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2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8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2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行政</w:t>
            </w:r>
          </w:p>
          <w:p w14:paraId="5798D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管理部门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D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3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  <w:p w14:paraId="50442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博士研究生：40周岁以下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F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国民教育系列，取得学历、学位双证；限男性。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E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专职从事行政管理工作；定期从事全校学生管理工作，须入住男生公寓；由学校统一选派到相关部门工作。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EDD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548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611C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1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D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B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财务与资产</w:t>
            </w:r>
          </w:p>
          <w:p w14:paraId="67E3C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0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7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1253 会计</w:t>
            </w:r>
          </w:p>
          <w:p w14:paraId="62EF5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120201会计学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C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A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4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1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专职从事会计或资产管理工作。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655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0A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4EDC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3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6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A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图书与网络</w:t>
            </w:r>
          </w:p>
          <w:p w14:paraId="2E3CB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信息中心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C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1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120501图书馆学</w:t>
            </w:r>
          </w:p>
          <w:p w14:paraId="1C6FE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125500图书情报</w:t>
            </w:r>
          </w:p>
          <w:p w14:paraId="11F60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120500 图书情报与档案管理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6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7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3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国民教育系列，取得学历、学位双证；具备高校图书馆管理知识和业务操作技能。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E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开展读者导读服务，负责图书流通、阅览、排架等日常管理，维护图书馆秩序和环境卫生，开展图书馆各类咨询服务和学科服务。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CF9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2D9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2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校机关行政管理岗位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6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E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0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图书与网络信息中心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7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0812计算机科学与技术</w:t>
            </w:r>
          </w:p>
          <w:p w14:paraId="39480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085404计算机技术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3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E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3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负责校园内网络线路维护和设备维护管理，排除网络故障，及时完成用户网络报修服务；负责学校业务系统运行管理，及时联系开发厂家处理问题；负责校内网络安全的技术监控和管理。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C17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56C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065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EACC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0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8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4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后勤保卫部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A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6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081403市政工程</w:t>
            </w:r>
          </w:p>
          <w:p w14:paraId="70A12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081404供热、供燃气、通风及空调工程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2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1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6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0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负责学校水暖系统稳定可靠运行，需定期巡检地下管廊及设备间，开展实操作业。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DDF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005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2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49CF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F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1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B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后勤保卫部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E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5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0808电气工程</w:t>
            </w:r>
          </w:p>
          <w:p w14:paraId="4910F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080801电机与电器</w:t>
            </w:r>
          </w:p>
          <w:p w14:paraId="6E87A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080802电力系统及其自动化</w:t>
            </w:r>
          </w:p>
          <w:p w14:paraId="378E2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080803高电压与绝缘技术</w:t>
            </w:r>
          </w:p>
          <w:p w14:paraId="27330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080804电力电子与电力传动</w:t>
            </w:r>
          </w:p>
          <w:p w14:paraId="3542E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0D0D0D"/>
                <w:spacing w:val="0"/>
                <w:sz w:val="19"/>
                <w:szCs w:val="19"/>
                <w:bdr w:val="none" w:color="auto" w:sz="0" w:space="0"/>
              </w:rPr>
              <w:t>080805电工理论与新技术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F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1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8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负责学校供配电、弱电稳定可靠运行，需定期巡检强弱电间，开展实操作业。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15A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4F8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950C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1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A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5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教务部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5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8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C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4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8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A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从事教学管理工作，负责学籍管理、考试管理、成绩管理等，兼职从事教材管理及试卷印刷工作。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8D1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D0E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8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学院（中心）行政管理岗位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F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1009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9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E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各学院（中心）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9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7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2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2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  <w:p w14:paraId="1A842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博士研究生：40周岁以下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B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国民教育系列，取得学历、学位双证；限女性。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专职从事学生教育管理工作，须定期入住女生公寓；由学校统一选派到各学院担任管理人员。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326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6E4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79A8"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D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管理岗位10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7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各学院（中心）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7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4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2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硕士研究生：35周岁以下</w:t>
            </w:r>
          </w:p>
          <w:p w14:paraId="76BA7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博士研究生：40周岁以下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E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国民教育系列，取得学历、学位双证；限男性。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color w:val="131313"/>
              </w:rPr>
            </w:pPr>
            <w:r>
              <w:rPr>
                <w:rFonts w:hint="eastAsia" w:ascii="仿宋" w:hAnsi="仿宋" w:eastAsia="仿宋" w:cs="仿宋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专职从事学生教育管理工作，须定期入住男生公寓；由学校统一选派到各学院担任管理人员。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F21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5328AC23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3DA019D"/>
    <w:p w14:paraId="2D4BEA46"/>
    <w:p w14:paraId="080C926F"/>
    <w:p w14:paraId="39658864"/>
    <w:p w14:paraId="0225D19D"/>
    <w:p w14:paraId="4DE1B0F0"/>
    <w:p w14:paraId="68E2A7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28"/>
          <w:szCs w:val="28"/>
          <w:bdr w:val="none" w:color="auto" w:sz="0" w:space="0"/>
          <w:shd w:val="clear" w:fill="FFFFFF"/>
        </w:rPr>
        <w:t>青海理工学院2024年公开招聘工作日程计划表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4348"/>
        <w:gridCol w:w="1158"/>
        <w:gridCol w:w="610"/>
      </w:tblGrid>
      <w:tr w14:paraId="1FA0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2123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F24F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60B8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3A3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6163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7E6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60F0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发布公开招聘公告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024C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4C9AB3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BE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81E3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C17E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网上报名、信息修改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4358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7.31-8.6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A01F8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374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E29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D67C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资格初审、网上缴费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540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8.1-8.8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9A3F15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FE4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C6CA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4187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公布资格审核通过人员名单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448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21FF97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41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6B14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4D58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准考证打印时间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B99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8.10-8.14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E67CBF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063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FE7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FCD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综合素质测试（笔试）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41E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A84842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F48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67B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8D5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公布笔试成绩、进入现场资格复审人员名单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2E3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AEC04C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181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1D0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1DB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现场资格复审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A54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8.25-8.26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E8797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5FF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37C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BD2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发布面试公告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2C67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AF804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147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F51A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867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6F9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0B8EC1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81F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D52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254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公布总成绩及体检人员名单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CB3E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8D8E5B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D2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5482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A4D9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825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9882D9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B74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E27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956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确定拟招录人员、公示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AFDC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2"/>
                <w:szCs w:val="22"/>
                <w:bdr w:val="none" w:color="auto" w:sz="0" w:space="0"/>
              </w:rPr>
              <w:t>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51EF2A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54CC6C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</w:p>
    <w:p w14:paraId="492A7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399C3C1A"/>
    <w:rsid w:val="399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2024-07-30T01:26:00Z</dcterms:created>
  <dc:creator>WPS_1570430090</dc:creator>
  <cp:lastModifiedBy>WPS_1570430090</cp:lastModifiedBy>
  <dcterms:modified xsi:type="dcterms:W3CDTF">2024-07-30T01:27:18Z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4B2D955004DC46908388FC9C9FC90731_11</vt:lpwstr>
  </property>
</Properties>
</file>