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163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20" w:lineRule="atLeast"/>
        <w:ind w:left="0" w:right="0" w:firstLine="336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color w:val="555555"/>
          <w:spacing w:val="0"/>
          <w:sz w:val="16"/>
          <w:szCs w:val="16"/>
        </w:rPr>
      </w:pPr>
      <w:bookmarkStart w:id="0" w:name="_GoBack"/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</w:rPr>
        <w:t>河南护理职业学院2024年公开招聘人事代理工作人员一览表</w:t>
      </w:r>
    </w:p>
    <w:bookmarkEnd w:id="0"/>
    <w:tbl>
      <w:tblPr>
        <w:tblW w:w="76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2940"/>
        <w:gridCol w:w="564"/>
        <w:gridCol w:w="1128"/>
        <w:gridCol w:w="2484"/>
      </w:tblGrid>
      <w:tr w14:paraId="0CE97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B6B7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rStyle w:val="5"/>
                <w:color w:val="555555"/>
                <w:sz w:val="16"/>
                <w:szCs w:val="16"/>
                <w:bdr w:val="none" w:color="auto" w:sz="0" w:space="0"/>
              </w:rPr>
              <w:t>岗位序号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478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rStyle w:val="5"/>
                <w:color w:val="555555"/>
                <w:sz w:val="16"/>
                <w:szCs w:val="16"/>
                <w:bdr w:val="none" w:color="auto" w:sz="0" w:space="0"/>
              </w:rPr>
              <w:t>最高学历专业及代码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F55A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rStyle w:val="5"/>
                <w:color w:val="555555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E99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rStyle w:val="5"/>
                <w:color w:val="555555"/>
                <w:sz w:val="16"/>
                <w:szCs w:val="16"/>
                <w:bdr w:val="none" w:color="auto" w:sz="0" w:space="0"/>
              </w:rPr>
              <w:t>岗位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EF7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rStyle w:val="5"/>
                <w:color w:val="555555"/>
                <w:sz w:val="16"/>
                <w:szCs w:val="16"/>
                <w:bdr w:val="none" w:color="auto" w:sz="0" w:space="0"/>
              </w:rPr>
              <w:t>条件要求</w:t>
            </w:r>
          </w:p>
        </w:tc>
      </w:tr>
      <w:tr w14:paraId="2BFD1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0F2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201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824F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中医学（从事专业为中医内、外、妇、儿、全科医学、中医骨伤），中西医结合（从事专业为内、外、妇、儿）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61E2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56D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教师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C793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同时符合以下条件：</w:t>
            </w:r>
          </w:p>
          <w:p w14:paraId="79E55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1.普通高等教育本科及以上学历；</w:t>
            </w:r>
          </w:p>
          <w:p w14:paraId="162A3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2.副高及以上职称，从事相关专业工作且具有相应的专业技术职称。副高职称1979年1月1日及以后出生；正高职称1974年1月1日及以后出生。</w:t>
            </w:r>
          </w:p>
        </w:tc>
      </w:tr>
      <w:tr w14:paraId="5A825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C3869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202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1E3FD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针灸、推拿（从事专业）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37355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1F575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2ABC2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199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C1E34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203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4CF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康复医学、康复医学与治疗技术（从事专业）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C31B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697DD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24C37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E8E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121B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204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6395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1002/1051临床医学（限内科学、外科学、妇产、儿科）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D460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BA90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教师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636F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同时符合以下条件：</w:t>
            </w:r>
          </w:p>
          <w:p w14:paraId="19F80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1.普通高等教育研究生学历，硕士及以上学位；</w:t>
            </w:r>
          </w:p>
          <w:p w14:paraId="31474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2.1989年1月1日及以后出生。</w:t>
            </w:r>
          </w:p>
          <w:p w14:paraId="375D1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卫生类中级及以上职称可放宽至1984年1月1日及以后出生。</w:t>
            </w:r>
          </w:p>
        </w:tc>
      </w:tr>
      <w:tr w14:paraId="70590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A09BB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205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5404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1001/0778基础医学（限解剖、免疫、病原、病理）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AA16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9BE7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054DE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744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A16F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206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9D7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1005中医学(不含医史文献、民族医学），1006/105126中西医结合（且本科专业为中医/中西医）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9B8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2E79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543BCA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007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DE28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207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C98B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0781/1008/1056中药学(且本科专业为中药学)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2487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33EDF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C8DD5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EC6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37AE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208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9B4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077904/100404儿少卫生与妇幼保健学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AAB4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75A0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16BE2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7EA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A62B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209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BA9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1002/1051临床医学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4EF4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05AB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实验指导教师/管理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2CD1D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06B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F06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210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55C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0780/1007/1055药学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B1F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7E78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实验指导教师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B6FE9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96F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4BB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211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3CD3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1001/0778基础医学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C1FC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87DC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管理/专技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8ABFB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CFD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758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212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A18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1057中医、1005中医学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9D78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36510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22409A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762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5BA9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213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E23D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0782/1010医学技术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EEEC8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2EF49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BF567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55C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3DFE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214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B2475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10医学类各专业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C32EB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88F7C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0ED662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803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AC9E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215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5E9B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083201/097201食品科学、0860生物与医药（食品科学方向），且本科专业为食品科学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D3A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F3A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教师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BBF9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同时符合以下条件：</w:t>
            </w:r>
          </w:p>
          <w:p w14:paraId="2A9F2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1. 普通高等教育研究生学历，硕士及以上学位；</w:t>
            </w:r>
          </w:p>
          <w:p w14:paraId="117C8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2. 2022、2023、2024年普通高等院校毕业生；</w:t>
            </w:r>
          </w:p>
          <w:p w14:paraId="48F248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3.1989年1月1日及以后出生。</w:t>
            </w:r>
          </w:p>
        </w:tc>
      </w:tr>
      <w:tr w14:paraId="76FBA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D52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216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EBF5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120402社会医学与卫生事业管理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F4F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9463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33631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618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F8C9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217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AE29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040105学前教育学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36215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F970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A41E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CF0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686A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218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CE7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050201英语语言文学（且本科专业为英语）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7D1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32A46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AE17C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03F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550D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219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2C8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040106高等教育学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6073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5CF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管理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8D6CB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C11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BAB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220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AF56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0775/0812计算机科学与技术、0835/085212软件工程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5D37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C65B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5BD8B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744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A239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221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B4DD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12管理学（人力资源管理方向）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354D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C5855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61A5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CC9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3113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222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D60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120501图书馆学、120502情报学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4A2C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ABCB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79252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994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F737B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223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3227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0834/0973风景园林学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0E4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DA8E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A95A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3E0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6FC6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224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28F0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0257审计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BCD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DD7A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审计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5BA08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CBD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6276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225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88F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1003口腔医学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5ED7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347C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教师/实验指导教师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950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同时符合以下条件：</w:t>
            </w:r>
          </w:p>
          <w:p w14:paraId="6AE57B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1.普通高等教育本科及以上学历；</w:t>
            </w:r>
          </w:p>
          <w:p w14:paraId="50187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2.1994年1月1日及以后出生。卫生类中级职称可放宽至1984年1月1日及以后出生。</w:t>
            </w:r>
          </w:p>
        </w:tc>
      </w:tr>
      <w:tr w14:paraId="48FA0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650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975A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555555"/>
                <w:sz w:val="16"/>
                <w:szCs w:val="16"/>
              </w:rPr>
            </w:pPr>
            <w:r>
              <w:rPr>
                <w:color w:val="555555"/>
                <w:sz w:val="16"/>
                <w:szCs w:val="16"/>
                <w:bdr w:val="none" w:color="auto" w:sz="0" w:space="0"/>
              </w:rPr>
              <w:t>41</w:t>
            </w:r>
          </w:p>
        </w:tc>
        <w:tc>
          <w:tcPr>
            <w:tcW w:w="3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3737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</w:p>
        </w:tc>
      </w:tr>
    </w:tbl>
    <w:p w14:paraId="76341D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7DB90243"/>
    <w:rsid w:val="5F7C42B5"/>
    <w:rsid w:val="7DB9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1024</Characters>
  <Lines>0</Lines>
  <Paragraphs>0</Paragraphs>
  <TotalTime>0</TotalTime>
  <ScaleCrop>false</ScaleCrop>
  <LinksUpToDate>false</LinksUpToDate>
  <CharactersWithSpaces>1026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2024-09-02T02:37:00Z</dcterms:created>
  <dc:creator>WPS_1570430090</dc:creator>
  <cp:lastModifiedBy>WPS_1570430090</cp:lastModifiedBy>
  <dcterms:modified xsi:type="dcterms:W3CDTF">2024-09-02T02:37:29Z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DE70A850D91C4D6E91F10C49E9E92CAC_11</vt:lpwstr>
  </property>
</Properties>
</file>