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台州市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国资委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公开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选聘工作人员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tbl>
      <w:tblPr>
        <w:tblStyle w:val="2"/>
        <w:tblW w:w="8804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"/>
        <w:gridCol w:w="758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貌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0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人员身份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9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783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080" w:leftChars="200" w:hanging="2660" w:hangingChars="950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9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7833" w:type="dxa"/>
            <w:gridSpan w:val="10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况</w:t>
            </w:r>
          </w:p>
        </w:tc>
        <w:tc>
          <w:tcPr>
            <w:tcW w:w="7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近三年年度考核结果</w:t>
            </w:r>
          </w:p>
        </w:tc>
        <w:tc>
          <w:tcPr>
            <w:tcW w:w="7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业绩</w:t>
            </w:r>
          </w:p>
        </w:tc>
        <w:tc>
          <w:tcPr>
            <w:tcW w:w="7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7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9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家庭主要成员及重要社会关系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78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上述填写内容真实完整，如有不实，后果自负。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0" w:firstLineChars="20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0" w:firstLineChars="20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0" w:firstLineChars="2000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注：此表须如实填写，如有弄虚作假，一经查实，取消资格。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</w:docVars>
  <w:rsids>
    <w:rsidRoot w:val="00000000"/>
    <w:rsid w:val="50D23C9D"/>
    <w:rsid w:val="FFDDC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2023-07-10T14:16:00Z</dcterms:created>
  <dc:creator>Administrator.DESKTOP-OFPTVEJ</dc:creator>
  <cp:lastModifiedBy>王仁盛</cp:lastModifiedBy>
  <cp:lastPrinted>2023-10-18T11:00:48Z</cp:lastPrinted>
  <dcterms:modified xsi:type="dcterms:W3CDTF">2023-10-18T12:02:44Z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720FF3BC212742579845D90DEA42BF37_12</vt:lpwstr>
  </property>
</Properties>
</file>