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AB" w:rsidRDefault="00A00BAB" w:rsidP="00A00BAB">
      <w:pPr>
        <w:widowControl w:val="0"/>
        <w:spacing w:line="600" w:lineRule="exact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A00BAB" w:rsidRDefault="00A00BAB" w:rsidP="00A00BAB">
      <w:pPr>
        <w:widowControl w:val="0"/>
        <w:spacing w:line="600" w:lineRule="exact"/>
        <w:jc w:val="both"/>
        <w:rPr>
          <w:rFonts w:ascii="黑体" w:eastAsia="黑体" w:hAnsi="黑体"/>
          <w:kern w:val="2"/>
          <w:szCs w:val="32"/>
        </w:rPr>
      </w:pPr>
    </w:p>
    <w:p w:rsidR="00A00BAB" w:rsidRPr="003F69E9" w:rsidRDefault="00A00BAB" w:rsidP="00A00BAB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3F69E9">
        <w:rPr>
          <w:rFonts w:eastAsia="方正小标宋简体"/>
          <w:sz w:val="44"/>
          <w:szCs w:val="44"/>
        </w:rPr>
        <w:t>成都市事业单位公开招聘工作人员</w:t>
      </w:r>
    </w:p>
    <w:p w:rsidR="00A00BAB" w:rsidRPr="003F69E9" w:rsidRDefault="00A00BAB" w:rsidP="00A00BA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3F69E9">
        <w:rPr>
          <w:rFonts w:eastAsia="方正小标宋简体"/>
          <w:sz w:val="44"/>
          <w:szCs w:val="44"/>
        </w:rPr>
        <w:t>公共科目笔试考试大纲</w:t>
      </w:r>
    </w:p>
    <w:bookmarkEnd w:id="0"/>
    <w:p w:rsidR="00A00BAB" w:rsidRPr="00B87450" w:rsidRDefault="00A00BAB" w:rsidP="00A00BAB">
      <w:pPr>
        <w:spacing w:line="600" w:lineRule="exact"/>
        <w:ind w:firstLineChars="200" w:firstLine="640"/>
        <w:rPr>
          <w:rFonts w:eastAsia="黑体"/>
          <w:szCs w:val="32"/>
        </w:rPr>
      </w:pPr>
      <w:r w:rsidRPr="00B87450">
        <w:rPr>
          <w:rFonts w:eastAsia="黑体"/>
          <w:szCs w:val="32"/>
        </w:rPr>
        <w:t>一、笔试科目</w:t>
      </w:r>
    </w:p>
    <w:p w:rsidR="00A00BAB" w:rsidRPr="00B87450" w:rsidRDefault="00A00BAB" w:rsidP="00A00BAB">
      <w:pPr>
        <w:spacing w:line="600" w:lineRule="exact"/>
        <w:ind w:firstLineChars="200" w:firstLine="640"/>
        <w:rPr>
          <w:szCs w:val="32"/>
        </w:rPr>
      </w:pPr>
      <w:r w:rsidRPr="00B87450">
        <w:rPr>
          <w:szCs w:val="32"/>
        </w:rPr>
        <w:t>公共行业类（</w:t>
      </w:r>
      <w:r w:rsidRPr="00B87450">
        <w:rPr>
          <w:szCs w:val="32"/>
        </w:rPr>
        <w:t>A</w:t>
      </w:r>
      <w:r w:rsidRPr="00B87450">
        <w:rPr>
          <w:szCs w:val="32"/>
        </w:rPr>
        <w:t>类）笔试科目</w:t>
      </w:r>
      <w:r w:rsidRPr="00B87450">
        <w:rPr>
          <w:rFonts w:hint="eastAsia"/>
          <w:szCs w:val="32"/>
        </w:rPr>
        <w:t>为</w:t>
      </w:r>
      <w:r>
        <w:rPr>
          <w:szCs w:val="32"/>
        </w:rPr>
        <w:t>《职业能力倾向测验》《公共能力素质》两科。</w:t>
      </w:r>
    </w:p>
    <w:p w:rsidR="00A00BAB" w:rsidRDefault="00A00BAB" w:rsidP="00A00BAB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二</w:t>
      </w:r>
      <w:r>
        <w:rPr>
          <w:rFonts w:eastAsia="黑体"/>
          <w:szCs w:val="32"/>
        </w:rPr>
        <w:t>、考试大纲</w:t>
      </w:r>
    </w:p>
    <w:p w:rsidR="00A00BAB" w:rsidRDefault="00A00BAB" w:rsidP="00A00BAB">
      <w:pPr>
        <w:spacing w:line="60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</w:t>
      </w:r>
      <w:r>
        <w:rPr>
          <w:rFonts w:eastAsia="楷体_GB2312"/>
          <w:bCs/>
          <w:szCs w:val="32"/>
        </w:rPr>
        <w:t>《职业能力倾向测验》科目</w:t>
      </w:r>
    </w:p>
    <w:p w:rsidR="00A00BAB" w:rsidRDefault="00A00BAB" w:rsidP="00A00BAB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《职业能力倾向测验》总分</w:t>
      </w:r>
      <w:r>
        <w:rPr>
          <w:szCs w:val="32"/>
        </w:rPr>
        <w:t>100</w:t>
      </w:r>
      <w:r>
        <w:rPr>
          <w:szCs w:val="32"/>
        </w:rPr>
        <w:t>分，考试时长</w:t>
      </w:r>
      <w:r>
        <w:rPr>
          <w:szCs w:val="32"/>
        </w:rPr>
        <w:t>90</w:t>
      </w:r>
      <w:r>
        <w:rPr>
          <w:szCs w:val="32"/>
        </w:rPr>
        <w:t>分钟，采取闭卷考试方式。全部为客观性试题，题型为单项选择题。主要测查应试人员</w:t>
      </w:r>
      <w:r>
        <w:t>从事事业单位工作应具备</w:t>
      </w:r>
      <w:r>
        <w:rPr>
          <w:szCs w:val="32"/>
        </w:rPr>
        <w:t>的基本素质和能力要素。由常识判断、言语理解与表达、数量关系、判断推理、资料分析五个部分组成。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第一部分：常识判断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涉及人文、历史、天文、地理、科技、艺术、日常生活等方面的基本知识及运用这些知识进行分析判断的能力。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第二部分：言语理解与表达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．字、词准确含义的掌握与运用能力。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．各类语句的准确表达方式的掌握与运用能力。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．短文材料的概括、重要细节理解和分析判断能力。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第三部分：数量关系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数据关系的分析、运算，解决数量关系问题的能力。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lastRenderedPageBreak/>
        <w:t>第四部分：判断推理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．图形的比较、组合、归纳、空间关系的准确识别及推理的能力。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．概念和标准的理解、分析、判断能力。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．推理、演绎、归纳等逻辑思维的综合运用能力。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第五部分：资料分析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文字、数字、图形、表格等资料的综合理解和分析加工能力。</w:t>
      </w:r>
    </w:p>
    <w:p w:rsidR="00A00BAB" w:rsidRDefault="00A00BAB" w:rsidP="00A00BAB">
      <w:pPr>
        <w:spacing w:line="600" w:lineRule="exact"/>
        <w:ind w:firstLineChars="221" w:firstLine="707"/>
        <w:rPr>
          <w:rFonts w:eastAsia="楷体_GB2312"/>
          <w:szCs w:val="32"/>
        </w:rPr>
      </w:pPr>
      <w:r>
        <w:rPr>
          <w:rFonts w:eastAsia="楷体_GB2312"/>
          <w:szCs w:val="32"/>
        </w:rPr>
        <w:t>（二）《公共能力素质》科目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《公共能力素质》总分</w:t>
      </w:r>
      <w:r>
        <w:rPr>
          <w:szCs w:val="32"/>
        </w:rPr>
        <w:t>100</w:t>
      </w:r>
      <w:r>
        <w:rPr>
          <w:szCs w:val="32"/>
        </w:rPr>
        <w:t>分，考试时长</w:t>
      </w:r>
      <w:r>
        <w:rPr>
          <w:szCs w:val="32"/>
        </w:rPr>
        <w:t>120</w:t>
      </w:r>
      <w:r>
        <w:rPr>
          <w:szCs w:val="32"/>
        </w:rPr>
        <w:t>分钟，采取闭卷考试方式。题型由客观性试题（单项选择题、多项选择题和判断题等）和主观性试题（应用文改错、案例分析、材料作文等）两部分组成。客观性试题主要测查应试人员应知应会的基本知识，以及运用这些知识进行分析判断的基本能力素质。主观性试题主要测查应试人员综合运用相关知识进行分析、判断和解决实际问题的能力和应具备的个人素养。考试从上述题型中组合选用，客观性试题</w:t>
      </w:r>
      <w:proofErr w:type="gramStart"/>
      <w:r>
        <w:rPr>
          <w:szCs w:val="32"/>
        </w:rPr>
        <w:t>分值占</w:t>
      </w:r>
      <w:proofErr w:type="gramEnd"/>
      <w:r>
        <w:rPr>
          <w:szCs w:val="32"/>
        </w:rPr>
        <w:t>比不低于</w:t>
      </w:r>
      <w:r>
        <w:rPr>
          <w:szCs w:val="32"/>
        </w:rPr>
        <w:t>60%</w:t>
      </w:r>
      <w:r>
        <w:rPr>
          <w:szCs w:val="32"/>
        </w:rPr>
        <w:t>。</w:t>
      </w:r>
    </w:p>
    <w:p w:rsidR="00A00BAB" w:rsidRDefault="00A00BAB" w:rsidP="00A00BAB">
      <w:pPr>
        <w:spacing w:line="600" w:lineRule="exact"/>
        <w:ind w:firstLineChars="221" w:firstLine="707"/>
        <w:rPr>
          <w:bCs/>
          <w:szCs w:val="32"/>
        </w:rPr>
      </w:pPr>
      <w:r>
        <w:rPr>
          <w:bCs/>
          <w:szCs w:val="32"/>
        </w:rPr>
        <w:t>第一部分：客观</w:t>
      </w:r>
      <w:r>
        <w:rPr>
          <w:szCs w:val="32"/>
        </w:rPr>
        <w:t>性试</w:t>
      </w:r>
      <w:r>
        <w:rPr>
          <w:bCs/>
          <w:szCs w:val="32"/>
        </w:rPr>
        <w:t>题</w:t>
      </w:r>
    </w:p>
    <w:p w:rsidR="00A00BAB" w:rsidRDefault="00A00BAB" w:rsidP="00A00BAB">
      <w:pPr>
        <w:spacing w:line="600" w:lineRule="exact"/>
        <w:ind w:firstLineChars="221" w:firstLine="707"/>
        <w:rPr>
          <w:bCs/>
          <w:szCs w:val="32"/>
        </w:rPr>
      </w:pPr>
      <w:r>
        <w:rPr>
          <w:szCs w:val="32"/>
        </w:rPr>
        <w:t>1</w:t>
      </w:r>
      <w:r>
        <w:rPr>
          <w:szCs w:val="32"/>
        </w:rPr>
        <w:t>．中国特色社会主义理论。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）毛泽东思想、邓小平理论、</w:t>
      </w:r>
      <w:r>
        <w:rPr>
          <w:szCs w:val="32"/>
        </w:rPr>
        <w:t>“</w:t>
      </w:r>
      <w:r>
        <w:rPr>
          <w:szCs w:val="32"/>
        </w:rPr>
        <w:t>三个代表</w:t>
      </w:r>
      <w:r>
        <w:rPr>
          <w:szCs w:val="32"/>
        </w:rPr>
        <w:t>”</w:t>
      </w:r>
      <w:r>
        <w:rPr>
          <w:szCs w:val="32"/>
        </w:rPr>
        <w:t>重要思想、科学发展观、习近平新时代中国特色社会主义思想的主要内容。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lastRenderedPageBreak/>
        <w:t>（</w:t>
      </w:r>
      <w:r>
        <w:rPr>
          <w:szCs w:val="32"/>
        </w:rPr>
        <w:t>2</w:t>
      </w:r>
      <w:r>
        <w:rPr>
          <w:szCs w:val="32"/>
        </w:rPr>
        <w:t>）我国面临的新形势新任务，以及党的建设和国家未来发展的一系列理论和实践。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．马克思主义哲学。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马克思主义哲学的主要内容及基本观点的理解与运用。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．法律基础。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）法的基本知识与一般原理的理解与运用。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）宪法、全国人民代表大会和地方各级人民代表大会选举法、全国人民代表大会组织法、全国人民代表大会和地方各级人民代表大会代表法、国家赔偿法、立法</w:t>
      </w:r>
      <w:proofErr w:type="gramStart"/>
      <w:r>
        <w:rPr>
          <w:szCs w:val="32"/>
        </w:rPr>
        <w:t>法</w:t>
      </w:r>
      <w:proofErr w:type="gramEnd"/>
      <w:r>
        <w:rPr>
          <w:szCs w:val="32"/>
        </w:rPr>
        <w:t>、国家安全法、监察法、民法典、商标法、专利法、著作权法、消费者权益保护法、环境保护法、行政处罚法、行政复议法、行政许可法、道路交通安全法、治安管理处罚法、食品安全法、行政强制法、产品质量法、反不正当竞争法、劳动法、劳动合同法、社会保险法、刑法、刑事诉讼法、行政诉讼法、民事诉讼法、仲裁法等规范性法律文件所涉法律概念、法律原则、法律规则的理解与运用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4</w:t>
      </w:r>
      <w:r>
        <w:rPr>
          <w:szCs w:val="32"/>
        </w:rPr>
        <w:t>．经济学与管理学基础知识。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）经济学的基本常识、基础理论及运用。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）管理学的基本常识、基础理论及运用。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5</w:t>
      </w:r>
      <w:r>
        <w:rPr>
          <w:szCs w:val="32"/>
        </w:rPr>
        <w:t>．公民道德建设。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）公民道德建设的指导思想、方针原则及主要内容。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）社会主义核心价值观的概念、内涵及基本原则。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6</w:t>
      </w:r>
      <w:r>
        <w:rPr>
          <w:szCs w:val="32"/>
        </w:rPr>
        <w:t>．应用文。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lastRenderedPageBreak/>
        <w:t>（</w:t>
      </w:r>
      <w:r>
        <w:rPr>
          <w:szCs w:val="32"/>
        </w:rPr>
        <w:t>1</w:t>
      </w:r>
      <w:r>
        <w:rPr>
          <w:szCs w:val="32"/>
        </w:rPr>
        <w:t>）应用文的含义、特点、种类、作用。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）法定公文的分类、构成要素、公文处理的概念、基本任务、基本原则及应用等。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7</w:t>
      </w:r>
      <w:r>
        <w:rPr>
          <w:szCs w:val="32"/>
        </w:rPr>
        <w:t>．国情、省情、市情。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国家、四川省和成都市的历史文化、人口与民族、区域经济、地理位置、地形地貌、气候特点等。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8</w:t>
      </w:r>
      <w:r>
        <w:rPr>
          <w:szCs w:val="32"/>
        </w:rPr>
        <w:t>．时事政治。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）一年来国际、国内发生的重大事件。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）国家、四川省（成都市）的重大决策的主要内容。</w:t>
      </w:r>
    </w:p>
    <w:p w:rsidR="00A00BAB" w:rsidRDefault="00A00BAB" w:rsidP="00A00BAB">
      <w:pPr>
        <w:spacing w:line="600" w:lineRule="exact"/>
        <w:ind w:firstLineChars="221" w:firstLine="707"/>
        <w:rPr>
          <w:bCs/>
          <w:szCs w:val="32"/>
        </w:rPr>
      </w:pPr>
      <w:r>
        <w:rPr>
          <w:bCs/>
          <w:szCs w:val="32"/>
        </w:rPr>
        <w:t>第二部分：主观</w:t>
      </w:r>
      <w:r>
        <w:rPr>
          <w:szCs w:val="32"/>
        </w:rPr>
        <w:t>性试</w:t>
      </w:r>
      <w:r>
        <w:rPr>
          <w:bCs/>
          <w:szCs w:val="32"/>
        </w:rPr>
        <w:t>题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．阅读理解能力。能够把握试题材料反映的事实和观点，全面准确领会材料含义。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．分析判断能力。能够根据试题材料，对其进行理解、分析、归纳、评价的能力。</w:t>
      </w:r>
    </w:p>
    <w:p w:rsidR="00A00BAB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．文字表达能力。能够发现试题文本中的错误或不当之处；能够根据试题材料撰写文稿，准确和清晰地进行书面表达。</w:t>
      </w:r>
    </w:p>
    <w:p w:rsidR="00A00BAB" w:rsidRPr="00B87450" w:rsidRDefault="00A00BAB" w:rsidP="00A00BAB">
      <w:pPr>
        <w:spacing w:line="600" w:lineRule="exact"/>
        <w:ind w:firstLineChars="221" w:firstLine="707"/>
        <w:rPr>
          <w:szCs w:val="32"/>
        </w:rPr>
      </w:pPr>
      <w:r>
        <w:rPr>
          <w:szCs w:val="32"/>
        </w:rPr>
        <w:t>4</w:t>
      </w:r>
      <w:r>
        <w:rPr>
          <w:szCs w:val="32"/>
        </w:rPr>
        <w:t>．逻辑思维能力。能够运用逻辑方法，对试题材料中的现象、问题和观点等进行分析、判断并解决问题。</w:t>
      </w:r>
    </w:p>
    <w:p w:rsidR="00A0532A" w:rsidRPr="00A00BAB" w:rsidRDefault="00A0532A" w:rsidP="00A00BAB">
      <w:pPr>
        <w:spacing w:line="600" w:lineRule="exact"/>
      </w:pPr>
    </w:p>
    <w:sectPr w:rsidR="00A0532A" w:rsidRPr="00A00BAB" w:rsidSect="00916C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1B" w:rsidRDefault="00E8461B" w:rsidP="00A00BAB">
      <w:r>
        <w:separator/>
      </w:r>
    </w:p>
  </w:endnote>
  <w:endnote w:type="continuationSeparator" w:id="0">
    <w:p w:rsidR="00E8461B" w:rsidRDefault="00E8461B" w:rsidP="00A0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1B" w:rsidRDefault="00E8461B" w:rsidP="00A00BAB">
      <w:r>
        <w:separator/>
      </w:r>
    </w:p>
  </w:footnote>
  <w:footnote w:type="continuationSeparator" w:id="0">
    <w:p w:rsidR="00E8461B" w:rsidRDefault="00E8461B" w:rsidP="00A0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6D" w:rsidRDefault="00E8461B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B4"/>
    <w:rsid w:val="00A00BAB"/>
    <w:rsid w:val="00A0532A"/>
    <w:rsid w:val="00B527B4"/>
    <w:rsid w:val="00E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AB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B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BA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AB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B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BA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2024-09-19T06:42:00Z</dcterms:created>
  <dcterms:modified xsi:type="dcterms:W3CDTF">2024-09-19T06:42:00Z</dcterms:modified>
</cp:coreProperties>
</file>