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蒲江县镇（街道）所属事业单位公开选聘中层干部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综合能力测试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》笔试大纲</w:t>
      </w:r>
    </w:p>
    <w:p>
      <w:pPr>
        <w:spacing w:before="60" w:line="226" w:lineRule="auto"/>
        <w:ind w:left="659"/>
        <w:jc w:val="both"/>
        <w:rPr>
          <w:rFonts w:ascii="黑体" w:hAnsi="黑体" w:eastAsia="黑体" w:cs="黑体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/>
        <w:jc w:val="both"/>
        <w:textAlignment w:val="baseline"/>
        <w:rPr>
          <w:rFonts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2"/>
          <w:sz w:val="33"/>
          <w:szCs w:val="33"/>
          <w:lang w:val="en-US" w:eastAsia="zh-CN"/>
        </w:rPr>
        <w:t>笔试科目：</w:t>
      </w:r>
      <w:r>
        <w:rPr>
          <w:rFonts w:ascii="楷体" w:hAnsi="楷体" w:eastAsia="楷体" w:cs="楷体"/>
          <w:spacing w:val="2"/>
          <w:sz w:val="33"/>
          <w:szCs w:val="33"/>
        </w:rPr>
        <w:t>《</w:t>
      </w:r>
      <w:r>
        <w:rPr>
          <w:rFonts w:hint="eastAsia" w:ascii="楷体" w:hAnsi="楷体" w:eastAsia="楷体" w:cs="楷体"/>
          <w:spacing w:val="2"/>
          <w:sz w:val="33"/>
          <w:szCs w:val="33"/>
          <w:lang w:val="en-US" w:eastAsia="zh-CN"/>
        </w:rPr>
        <w:t>综合能力测试</w:t>
      </w:r>
      <w:r>
        <w:rPr>
          <w:rFonts w:ascii="楷体" w:hAnsi="楷体" w:eastAsia="楷体" w:cs="楷体"/>
          <w:spacing w:val="2"/>
          <w:sz w:val="33"/>
          <w:szCs w:val="33"/>
        </w:rPr>
        <w:t>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jc w:val="both"/>
        <w:textAlignment w:val="baseline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4"/>
          <w:sz w:val="33"/>
          <w:szCs w:val="33"/>
        </w:rPr>
        <w:t>《</w:t>
      </w:r>
      <w:r>
        <w:rPr>
          <w:rFonts w:hint="eastAsia" w:ascii="Times New Roman" w:hAnsi="Times New Roman" w:eastAsia="方正仿宋简体" w:cs="Times New Roman"/>
          <w:spacing w:val="4"/>
          <w:sz w:val="33"/>
          <w:szCs w:val="33"/>
          <w:lang w:val="en-US" w:eastAsia="zh-CN"/>
        </w:rPr>
        <w:t>综合能力测试</w:t>
      </w:r>
      <w:r>
        <w:rPr>
          <w:rFonts w:hint="default" w:ascii="Times New Roman" w:hAnsi="Times New Roman" w:eastAsia="方正仿宋简体" w:cs="Times New Roman"/>
          <w:spacing w:val="4"/>
          <w:sz w:val="33"/>
          <w:szCs w:val="33"/>
        </w:rPr>
        <w:t>》总分100分，考试时长120</w:t>
      </w:r>
      <w:r>
        <w:rPr>
          <w:rFonts w:hint="default" w:ascii="Times New Roman" w:hAnsi="Times New Roman" w:eastAsia="方正仿宋简体" w:cs="Times New Roman"/>
          <w:spacing w:val="3"/>
          <w:sz w:val="33"/>
          <w:szCs w:val="33"/>
        </w:rPr>
        <w:t>分钟，采取</w:t>
      </w:r>
      <w:r>
        <w:rPr>
          <w:rFonts w:hint="default" w:ascii="Times New Roman" w:hAnsi="Times New Roman" w:eastAsia="方正仿宋简体" w:cs="Times New Roman"/>
          <w:spacing w:val="4"/>
          <w:sz w:val="33"/>
          <w:szCs w:val="33"/>
        </w:rPr>
        <w:t>闭卷考试方式。题型由客观性试题（单项选择题、多项选择题和</w:t>
      </w:r>
      <w:r>
        <w:rPr>
          <w:rFonts w:hint="default" w:ascii="Times New Roman" w:hAnsi="Times New Roman" w:eastAsia="方正仿宋简体" w:cs="Times New Roman"/>
          <w:spacing w:val="-6"/>
          <w:sz w:val="33"/>
          <w:szCs w:val="33"/>
        </w:rPr>
        <w:t>判断题等）和主观性试题（应用文改错、案例分析、材料作文等）</w:t>
      </w:r>
      <w:r>
        <w:rPr>
          <w:rFonts w:hint="default" w:ascii="Times New Roman" w:hAnsi="Times New Roman" w:eastAsia="方正仿宋简体" w:cs="Times New Roman"/>
          <w:spacing w:val="3"/>
          <w:sz w:val="33"/>
          <w:szCs w:val="33"/>
        </w:rPr>
        <w:t>两部分组成。客观性试题主要测查应试人员应知应会的基本知识，</w:t>
      </w: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以及运用这些知识进行分析判断的基本能力素质。主观性试题主要测查应试人员综合运用相关知识进行分析、判断和解决实际问题的能力和应具备的个人素养。考试从上述题型中组合选用，客</w:t>
      </w:r>
      <w:r>
        <w:rPr>
          <w:rFonts w:hint="default" w:ascii="Times New Roman" w:hAnsi="Times New Roman" w:eastAsia="方正仿宋简体" w:cs="Times New Roman"/>
          <w:spacing w:val="6"/>
          <w:sz w:val="33"/>
          <w:szCs w:val="33"/>
        </w:rPr>
        <w:t>观性试题分值占比不低于60%。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pacing w:val="7"/>
          <w:sz w:val="33"/>
          <w:szCs w:val="33"/>
        </w:rPr>
        <w:t>第一部分：客观性试题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0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5"/>
          <w:sz w:val="33"/>
          <w:szCs w:val="33"/>
        </w:rPr>
        <w:t>1．中国特色社会主义理论。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（1）毛泽东思想、邓小平理论、“三个代表”重要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思想、科</w:t>
      </w: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学发展观、习近平新时代中国特色社会主义思想的主要内容。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（2）我国面临的新形势新任务，以及党的建设和国家未来发展的一系列理论和实践。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7"/>
          <w:sz w:val="33"/>
          <w:szCs w:val="33"/>
        </w:rPr>
        <w:t>2．马克思主义哲学。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马克思主义哲学的主要内容及基本观点的理解与运用。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0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5"/>
          <w:sz w:val="33"/>
          <w:szCs w:val="33"/>
        </w:rPr>
        <w:t>3．法律基础。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（1）法的基本知识与一般原理的理解与运用。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（2）宪法、全国人民代表大会和地方各级人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民代表大会选</w:t>
      </w: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举法、全国人民代表大会组织法、全国人民代表大会和地方各级人民代表大会代表法、国家赔偿法、立法法、国家安全法、监察</w:t>
      </w: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法、民法典、商标法、专利法、著作权法、消费者权益保护法、</w:t>
      </w: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环境保护法、行政处罚法、行政复议法、行政许可法、道路交通安全法、治安管理处罚法、食品安全法、行政强制法、产品质量</w:t>
      </w:r>
      <w:r>
        <w:rPr>
          <w:rFonts w:hint="default" w:ascii="Times New Roman" w:hAnsi="Times New Roman" w:eastAsia="方正仿宋简体" w:cs="Times New Roman"/>
          <w:spacing w:val="-8"/>
          <w:sz w:val="33"/>
          <w:szCs w:val="33"/>
        </w:rPr>
        <w:t>法、反不正当竞争法、劳动法、劳动合同法、社会保险法、刑法、</w:t>
      </w: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刑事诉讼法、行政诉讼法、民事诉讼法、仲裁法等规范性法律文</w:t>
      </w: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件所涉法律概念、法律原则、法律规则的理解与运用。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64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1"/>
          <w:sz w:val="33"/>
          <w:szCs w:val="33"/>
          <w:lang w:val="en-US" w:eastAsia="zh-CN"/>
        </w:rPr>
        <w:t>4</w:t>
      </w:r>
      <w:r>
        <w:rPr>
          <w:rFonts w:hint="eastAsia" w:ascii="楷体" w:hAnsi="楷体" w:eastAsia="楷体" w:cs="楷体"/>
          <w:spacing w:val="1"/>
          <w:sz w:val="33"/>
          <w:szCs w:val="33"/>
        </w:rPr>
        <w:t>．公民道德建设。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（1）公民道德建设的指导思想、方针原则及主要内容</w:t>
      </w:r>
      <w:r>
        <w:rPr>
          <w:rFonts w:hint="default" w:ascii="Times New Roman" w:hAnsi="Times New Roman" w:eastAsia="方正仿宋简体" w:cs="Times New Roman"/>
          <w:spacing w:val="9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（2）社会主义核心价值观的概念、内涵及基本原则。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8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-3"/>
          <w:sz w:val="33"/>
          <w:szCs w:val="33"/>
          <w:lang w:val="en-US" w:eastAsia="zh-CN"/>
        </w:rPr>
        <w:t>5</w:t>
      </w:r>
      <w:r>
        <w:rPr>
          <w:rFonts w:hint="eastAsia" w:ascii="楷体" w:hAnsi="楷体" w:eastAsia="楷体" w:cs="楷体"/>
          <w:spacing w:val="-3"/>
          <w:sz w:val="33"/>
          <w:szCs w:val="33"/>
        </w:rPr>
        <w:t>．应用文。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（1）应用文的含义、特点、种类、作用。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（2）法定公文的分类、构成要素、公文处理的概念、基本</w:t>
      </w: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任务、基本原则及应用等。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4"/>
          <w:sz w:val="33"/>
          <w:szCs w:val="33"/>
          <w:lang w:val="en-US" w:eastAsia="zh-CN"/>
        </w:rPr>
        <w:t>6</w:t>
      </w:r>
      <w:r>
        <w:rPr>
          <w:rFonts w:hint="eastAsia" w:ascii="楷体" w:hAnsi="楷体" w:eastAsia="楷体" w:cs="楷体"/>
          <w:spacing w:val="4"/>
          <w:sz w:val="33"/>
          <w:szCs w:val="33"/>
        </w:rPr>
        <w:t>．国情、省情、市情。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1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14"/>
          <w:sz w:val="33"/>
          <w:szCs w:val="33"/>
        </w:rPr>
        <w:t>国家、四川省和成都市的历史文化、人口与民族、区域经</w:t>
      </w:r>
      <w:r>
        <w:rPr>
          <w:rFonts w:hint="default" w:ascii="Times New Roman" w:hAnsi="Times New Roman" w:eastAsia="方正仿宋简体" w:cs="Times New Roman"/>
          <w:spacing w:val="5"/>
          <w:sz w:val="33"/>
          <w:szCs w:val="33"/>
        </w:rPr>
        <w:t>济、地理位置、地形地貌、气候特点等。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jc w:val="both"/>
        <w:textAlignment w:val="baseline"/>
        <w:outlineLvl w:val="1"/>
        <w:rPr>
          <w:rFonts w:hint="eastAsia"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4"/>
          <w:sz w:val="33"/>
          <w:szCs w:val="33"/>
          <w:lang w:val="en-US" w:eastAsia="zh-CN"/>
        </w:rPr>
        <w:t>7</w:t>
      </w:r>
      <w:r>
        <w:rPr>
          <w:rFonts w:hint="eastAsia" w:ascii="楷体" w:hAnsi="楷体" w:eastAsia="楷体" w:cs="楷体"/>
          <w:spacing w:val="4"/>
          <w:sz w:val="33"/>
          <w:szCs w:val="33"/>
        </w:rPr>
        <w:t>．时事政治。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pacing w:val="6"/>
          <w:sz w:val="33"/>
          <w:szCs w:val="33"/>
        </w:rPr>
        <w:t>（1）一年来国际、国内发生的重大事件。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6"/>
          <w:sz w:val="33"/>
          <w:szCs w:val="33"/>
          <w:lang w:eastAsia="zh-CN"/>
        </w:rPr>
      </w:pPr>
      <w:r>
        <w:rPr>
          <w:rFonts w:hint="default" w:ascii="Times New Roman" w:hAnsi="Times New Roman" w:eastAsia="方正仿宋简体" w:cs="Times New Roman"/>
          <w:spacing w:val="7"/>
          <w:sz w:val="33"/>
          <w:szCs w:val="33"/>
        </w:rPr>
        <w:t>（2）国家、四川省（成都市）的重大决策的</w:t>
      </w:r>
      <w:r>
        <w:rPr>
          <w:rFonts w:hint="default" w:ascii="Times New Roman" w:hAnsi="Times New Roman" w:eastAsia="方正仿宋简体" w:cs="Times New Roman"/>
          <w:spacing w:val="6"/>
          <w:sz w:val="33"/>
          <w:szCs w:val="33"/>
        </w:rPr>
        <w:t>主要内容</w:t>
      </w:r>
      <w:r>
        <w:rPr>
          <w:rFonts w:hint="default" w:ascii="Times New Roman" w:hAnsi="Times New Roman" w:eastAsia="方正仿宋简体" w:cs="Times New Roman"/>
          <w:spacing w:val="6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jc w:val="both"/>
        <w:textAlignment w:val="baseline"/>
        <w:outlineLvl w:val="1"/>
        <w:rPr>
          <w:rFonts w:hint="eastAsia" w:ascii="楷体" w:hAnsi="楷体" w:eastAsia="楷体" w:cs="楷体"/>
          <w:spacing w:val="4"/>
          <w:sz w:val="33"/>
          <w:szCs w:val="33"/>
          <w:lang w:val="en-US" w:eastAsia="zh-CN"/>
        </w:rPr>
      </w:pPr>
      <w:r>
        <w:rPr>
          <w:rFonts w:hint="eastAsia" w:ascii="楷体" w:hAnsi="楷体" w:eastAsia="楷体" w:cs="楷体"/>
          <w:spacing w:val="4"/>
          <w:sz w:val="33"/>
          <w:szCs w:val="33"/>
          <w:lang w:val="en-US" w:eastAsia="zh-CN"/>
        </w:rPr>
        <w:t>8.乡村振兴。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jc w:val="both"/>
        <w:textAlignment w:val="baseline"/>
        <w:outlineLvl w:val="1"/>
        <w:rPr>
          <w:rFonts w:hint="default" w:ascii="Times New Roman" w:hAnsi="Times New Roman" w:eastAsia="方正仿宋简体" w:cs="Times New Roman"/>
          <w:spacing w:val="4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4"/>
          <w:sz w:val="33"/>
          <w:szCs w:val="33"/>
          <w:lang w:val="en-US" w:eastAsia="zh-CN"/>
        </w:rPr>
        <w:t>农业现代化、乡村产业、农村基础设施建设、乡村治理、乡村文化、乡村生态、乡村人才等。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3"/>
          <w:szCs w:val="33"/>
        </w:rPr>
      </w:pPr>
      <w:r>
        <w:rPr>
          <w:rFonts w:hint="eastAsia" w:ascii="黑体" w:hAnsi="黑体" w:eastAsia="黑体" w:cs="黑体"/>
          <w:spacing w:val="7"/>
          <w:sz w:val="33"/>
          <w:szCs w:val="33"/>
        </w:rPr>
        <w:t>第二部分：主观性试题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04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eastAsia" w:ascii="楷体" w:hAnsi="楷体" w:eastAsia="楷体" w:cs="楷体"/>
          <w:spacing w:val="11"/>
          <w:sz w:val="33"/>
          <w:szCs w:val="33"/>
        </w:rPr>
        <w:t>1．阅读理解能力。</w:t>
      </w:r>
      <w:r>
        <w:rPr>
          <w:rFonts w:hint="default" w:ascii="Times New Roman" w:hAnsi="Times New Roman" w:eastAsia="方正仿宋简体" w:cs="Times New Roman"/>
          <w:spacing w:val="11"/>
          <w:sz w:val="33"/>
          <w:szCs w:val="33"/>
        </w:rPr>
        <w:t>能够把握试题材料反映的事</w:t>
      </w:r>
      <w:r>
        <w:rPr>
          <w:rFonts w:hint="default" w:ascii="Times New Roman" w:hAnsi="Times New Roman" w:eastAsia="方正仿宋简体" w:cs="Times New Roman"/>
          <w:spacing w:val="10"/>
          <w:sz w:val="33"/>
          <w:szCs w:val="33"/>
        </w:rPr>
        <w:t>实和观点，</w:t>
      </w:r>
      <w:r>
        <w:rPr>
          <w:rFonts w:hint="default" w:ascii="Times New Roman" w:hAnsi="Times New Roman" w:eastAsia="方正仿宋简体" w:cs="Times New Roman"/>
          <w:spacing w:val="3"/>
          <w:sz w:val="33"/>
          <w:szCs w:val="33"/>
        </w:rPr>
        <w:t>全面准确领会材料含义。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eastAsia" w:ascii="楷体" w:hAnsi="楷体" w:eastAsia="楷体" w:cs="楷体"/>
          <w:spacing w:val="9"/>
          <w:sz w:val="33"/>
          <w:szCs w:val="33"/>
        </w:rPr>
        <w:t>2．分析判断能力。</w:t>
      </w: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能够根据试题材料，对其进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行理解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分</w:t>
      </w:r>
      <w:r>
        <w:rPr>
          <w:rFonts w:hint="default" w:ascii="Times New Roman" w:hAnsi="Times New Roman" w:eastAsia="方正仿宋简体" w:cs="Times New Roman"/>
          <w:spacing w:val="1"/>
          <w:sz w:val="33"/>
          <w:szCs w:val="33"/>
        </w:rPr>
        <w:t>析、归纳、评价的能力。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eastAsia" w:ascii="楷体" w:hAnsi="楷体" w:eastAsia="楷体" w:cs="楷体"/>
          <w:spacing w:val="-1"/>
          <w:sz w:val="33"/>
          <w:szCs w:val="33"/>
        </w:rPr>
        <w:t>3．文字表达能力。</w:t>
      </w:r>
      <w:r>
        <w:rPr>
          <w:rFonts w:hint="default" w:ascii="Times New Roman" w:hAnsi="Times New Roman" w:eastAsia="方正仿宋简体" w:cs="Times New Roman"/>
          <w:spacing w:val="-1"/>
          <w:sz w:val="33"/>
          <w:szCs w:val="33"/>
        </w:rPr>
        <w:t>能够发现试题文本中的错误或不当之处；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能够根据试题材料撰写文稿，准确和清晰地进行书面表达。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6" w:firstLineChars="200"/>
        <w:jc w:val="both"/>
        <w:textAlignment w:val="baseline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hint="eastAsia" w:ascii="楷体" w:hAnsi="楷体" w:eastAsia="楷体" w:cs="楷体"/>
          <w:spacing w:val="9"/>
          <w:sz w:val="33"/>
          <w:szCs w:val="33"/>
        </w:rPr>
        <w:t>4．逻辑思维能力。</w:t>
      </w:r>
      <w:r>
        <w:rPr>
          <w:rFonts w:hint="default" w:ascii="Times New Roman" w:hAnsi="Times New Roman" w:eastAsia="方正仿宋简体" w:cs="Times New Roman"/>
          <w:spacing w:val="9"/>
          <w:sz w:val="33"/>
          <w:szCs w:val="33"/>
        </w:rPr>
        <w:t>能够运用逻辑方法，对试</w:t>
      </w:r>
      <w:r>
        <w:rPr>
          <w:rFonts w:hint="default" w:ascii="Times New Roman" w:hAnsi="Times New Roman" w:eastAsia="方正仿宋简体" w:cs="Times New Roman"/>
          <w:spacing w:val="8"/>
          <w:sz w:val="33"/>
          <w:szCs w:val="33"/>
        </w:rPr>
        <w:t>题材料中的现</w:t>
      </w:r>
      <w:r>
        <w:rPr>
          <w:rFonts w:hint="default" w:ascii="Times New Roman" w:hAnsi="Times New Roman" w:eastAsia="方正仿宋简体" w:cs="Times New Roman"/>
          <w:spacing w:val="6"/>
          <w:sz w:val="33"/>
          <w:szCs w:val="33"/>
        </w:rPr>
        <w:t>象、问题和观点等进行分析、判断并解决问题。</w:t>
      </w:r>
    </w:p>
    <w:p>
      <w:pPr>
        <w:rPr>
          <w:rFonts w:ascii="FangSong_GB2312" w:hAnsi="FangSong_GB2312" w:eastAsia="FangSong_GB2312" w:cs="FangSong_GB2312"/>
          <w:spacing w:val="7"/>
          <w:sz w:val="31"/>
          <w:szCs w:val="31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72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WQ5YTkxNWIxZDJmYTU5YjRhYWQyOWFlOWVmODAifQ=="/>
  </w:docVars>
  <w:rsids>
    <w:rsidRoot w:val="00000000"/>
    <w:rsid w:val="0A6366E8"/>
    <w:rsid w:val="0BE7385B"/>
    <w:rsid w:val="1BE040DE"/>
    <w:rsid w:val="1F9F170F"/>
    <w:rsid w:val="28B9720C"/>
    <w:rsid w:val="2CBD4596"/>
    <w:rsid w:val="4B7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2024-10-14T06:05:00Z</dcterms:created>
  <dc:creator>Administrator</dc:creator>
  <cp:lastModifiedBy>Administrator</cp:lastModifiedBy>
  <cp:lastPrinted>2024-10-14T06:56:00Z</cp:lastPrinted>
  <dcterms:modified xsi:type="dcterms:W3CDTF">2024-10-21T05:57:54Z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2B47B797C7D94803857D1D985D05BA3D_12</vt:lpwstr>
  </property>
</Properties>
</file>