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0"/>
          <w:szCs w:val="40"/>
          <w:u w:val="none"/>
          <w:lang w:val="en-US" w:eastAsia="zh-CN" w:bidi="ar"/>
        </w:rPr>
        <w:t>天津市应急管理局2024年第二批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公开招聘应急管理综合行政执法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专职技术检查员</w:t>
      </w: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0"/>
          <w:szCs w:val="40"/>
          <w:u w:val="none"/>
          <w:lang w:val="en-US" w:eastAsia="zh-CN" w:bidi="ar"/>
        </w:rPr>
        <w:t>计划表</w:t>
      </w:r>
    </w:p>
    <w:tbl>
      <w:tblPr>
        <w:tblStyle w:val="6"/>
        <w:tblW w:w="154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988"/>
        <w:gridCol w:w="2200"/>
        <w:gridCol w:w="787"/>
        <w:gridCol w:w="2163"/>
        <w:gridCol w:w="987"/>
        <w:gridCol w:w="2613"/>
        <w:gridCol w:w="2537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2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8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专业技术职称（资格）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对危险化学品企业安全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监管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提供专业技术支撑，协助开展行政执法工作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年龄在35周岁及以下，取得工程技术系列高级及以上专业技术职称的，可放宽至45周岁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学类、化工与制药类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、石油与天然气工程类、材料类、电气类、自动化类、安全科学与工程类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工程技术系列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专业技术职称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或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取得中级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注册安全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  <w:r>
              <w:rPr>
                <w:rFonts w:hint="eastAsia" w:ascii="仿宋_GB2312" w:hAnsi="仿宋_GB2312" w:eastAsia="仿宋_GB2312" w:cs="仿宋_GB2312"/>
                <w:i w:val="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职业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具有5年及以上化工、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制药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、危险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化学品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行业生产或安全管理工作经历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岗位二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对危险化学品企业安全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监管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提供专业技术支撑，协助开展安全生产信息化行政执法工作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年龄在35周岁及以下，取得工程技术系列高级及以上专业技术职称的，可放宽至45周岁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学类、化工与制药类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、石油与天然气工程类、材料类、电气类、自动化类、安全科学与工程类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工程技术系列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专业技术职称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或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取得中级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注册安全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  <w:r>
              <w:rPr>
                <w:rFonts w:hint="eastAsia" w:ascii="仿宋_GB2312" w:hAnsi="仿宋_GB2312" w:eastAsia="仿宋_GB2312" w:cs="仿宋_GB2312"/>
                <w:i w:val="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职业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具有3年及以上“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工业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互联网+危化安全生产”相关工作经历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岗位三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对工贸行业企业安全监管提供专业技术支撑，协助开展行政执法工作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年龄在35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周岁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及以下，取得工程技术系列高级及以上专业技术职称的，可放宽至45周岁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机械类、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auto"/>
                <w:lang w:eastAsia="zh-CN" w:bidi="ar"/>
              </w:rPr>
              <w:t>材料类、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eastAsia="zh-CN" w:bidi="ar"/>
              </w:rPr>
              <w:t>冶金工程类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auto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auto"/>
                <w:lang w:bidi="ar"/>
              </w:rPr>
              <w:t>电气类、自动化类、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auto"/>
                <w:lang w:eastAsia="zh-CN" w:bidi="ar"/>
              </w:rPr>
              <w:t>安全科学与工程类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工程技术系列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专业技术职称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或取得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中级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注册安全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  <w:r>
              <w:rPr>
                <w:rFonts w:hint="eastAsia" w:ascii="仿宋_GB2312" w:hAnsi="仿宋_GB2312" w:eastAsia="仿宋_GB2312" w:cs="仿宋_GB2312"/>
                <w:i w:val="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职业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具有5年及以上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 w:bidi="ar"/>
              </w:rPr>
              <w:t>冶金、有色、建材、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机械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纺织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 w:bidi="ar"/>
              </w:rPr>
              <w:t>、轻工、烟草、商贸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行业生产或安全管理工作经历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vertAlign w:val="baseline"/>
                <w:lang w:eastAsia="zh-CN"/>
              </w:rPr>
              <w:t>岗位四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对安全评价等中介机构监管提供专业技术支撑，协助开展行政执法工作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年龄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在35周岁及以下，取得工程技术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系列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高级及以上专业技术职称的，可放宽至45周岁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大学本科及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以上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学类、化工与制药类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冶金工程类、电气类、自动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化类、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安全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科学与工程类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工程技术系列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专业技术职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称或取得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中级注册安全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none"/>
                <w:lang w:val="en-US" w:eastAsia="zh-CN" w:bidi="ar"/>
              </w:rPr>
              <w:t>工程师</w:t>
            </w:r>
            <w:r>
              <w:rPr>
                <w:rFonts w:hint="eastAsia" w:ascii="仿宋_GB2312" w:hAnsi="仿宋_GB2312" w:eastAsia="仿宋_GB2312" w:cs="仿宋_GB2312"/>
                <w:i w:val="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职业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具有5年及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以上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安全评价或化工、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制药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、危险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化学品、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 w:bidi="ar"/>
              </w:rPr>
              <w:t>冶金、有色、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 w:bidi="ar"/>
              </w:rPr>
              <w:t>机械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行业生产或安全管理工作经历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420"/>
        <w:jc w:val="both"/>
        <w:outlineLvl w:val="9"/>
        <w:rPr>
          <w:rFonts w:hint="default" w:ascii="黑体" w:hAnsi="黑体" w:eastAsia="黑体" w:cs="黑体"/>
          <w:kern w:val="0"/>
          <w:sz w:val="34"/>
          <w:szCs w:val="34"/>
          <w:lang w:val="en-US" w:eastAsia="zh-CN" w:bidi="ar"/>
        </w:rPr>
      </w:pPr>
      <w:r>
        <w:rPr>
          <w:rFonts w:hint="eastAsia" w:ascii="黑体" w:hAnsi="黑体" w:eastAsia="黑体" w:cs="黑体"/>
          <w:highlight w:val="none"/>
        </w:rPr>
        <w:t>备注：</w:t>
      </w:r>
      <w:r>
        <w:rPr>
          <w:rFonts w:hint="eastAsia" w:ascii="仿宋_GB2312" w:hAnsi="仿宋_GB2312" w:eastAsia="仿宋_GB2312" w:cs="仿宋_GB2312"/>
          <w:highlight w:val="none"/>
        </w:rPr>
        <w:t>年龄计算时间截至</w:t>
      </w:r>
      <w:r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  <w:t>2024年11月4</w:t>
      </w:r>
      <w:r>
        <w:rPr>
          <w:rFonts w:hint="eastAsia" w:ascii="仿宋_GB2312" w:hAnsi="仿宋_GB2312" w:eastAsia="仿宋_GB2312" w:cs="仿宋_GB2312"/>
          <w:highlight w:val="none"/>
        </w:rPr>
        <w:t>日；工作经历年限计算时间截至</w:t>
      </w:r>
      <w:r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  <w:t>2024年11</w:t>
      </w:r>
      <w:r>
        <w:rPr>
          <w:rFonts w:hint="eastAsia" w:ascii="仿宋_GB2312" w:hAnsi="仿宋_GB2312" w:eastAsia="仿宋_GB2312" w:cs="仿宋_GB2312"/>
          <w:highlight w:val="none"/>
        </w:rPr>
        <w:t>月。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304" w:right="1134" w:bottom="850" w:left="1134" w:header="851" w:footer="85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仿宋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C4EBA"/>
    <w:rsid w:val="112C4E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2024-10-28T06:52:00Z</dcterms:created>
  <dc:creator>hp</dc:creator>
  <cp:lastModifiedBy>hp</cp:lastModifiedBy>
  <dcterms:modified xsi:type="dcterms:W3CDTF">2024-10-28T06:52:15Z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