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1AFA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方正仿宋_GBK" w:cs="Times New Roman"/>
          <w:b/>
          <w:bCs/>
          <w:color w:val="auto"/>
          <w:spacing w:val="8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8"/>
          <w:kern w:val="0"/>
          <w:sz w:val="32"/>
          <w:szCs w:val="32"/>
          <w:lang w:bidi="ar"/>
        </w:rPr>
        <w:t>附件1</w:t>
      </w:r>
    </w:p>
    <w:tbl>
      <w:tblPr>
        <w:tblStyle w:val="2"/>
        <w:tblpPr w:leftFromText="180" w:rightFromText="180" w:vertAnchor="text" w:horzAnchor="page" w:tblpX="997" w:tblpY="41"/>
        <w:tblOverlap w:val="never"/>
        <w:tblW w:w="9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900"/>
        <w:gridCol w:w="570"/>
        <w:gridCol w:w="570"/>
        <w:gridCol w:w="495"/>
        <w:gridCol w:w="810"/>
        <w:gridCol w:w="690"/>
        <w:gridCol w:w="675"/>
        <w:gridCol w:w="630"/>
        <w:gridCol w:w="1117"/>
        <w:gridCol w:w="2040"/>
      </w:tblGrid>
      <w:tr w14:paraId="47AA2D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7" w:type="dxa"/>
            <w:gridSpan w:val="11"/>
            <w:vAlign w:val="center"/>
          </w:tcPr>
          <w:p w14:paraId="3685B9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方正公文小标宋" w:cs="Times New Roman"/>
                <w:color w:val="auto"/>
                <w:spacing w:val="8"/>
                <w:kern w:val="0"/>
                <w:sz w:val="32"/>
                <w:szCs w:val="32"/>
                <w:lang w:bidi="ar"/>
              </w:rPr>
            </w:pPr>
            <w:bookmarkStart w:id="1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8"/>
                <w:kern w:val="0"/>
                <w:sz w:val="32"/>
                <w:szCs w:val="32"/>
                <w:lang w:bidi="ar"/>
              </w:rPr>
              <w:t>南华县紧密型医共体202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8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8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8"/>
                <w:kern w:val="0"/>
                <w:sz w:val="32"/>
                <w:szCs w:val="32"/>
                <w:lang w:eastAsia="zh-CN" w:bidi="ar"/>
              </w:rPr>
              <w:t>第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8"/>
                <w:kern w:val="0"/>
                <w:sz w:val="32"/>
                <w:szCs w:val="32"/>
                <w:lang w:val="en-US" w:eastAsia="zh-CN" w:bidi="ar"/>
              </w:rPr>
              <w:t>三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8"/>
                <w:kern w:val="0"/>
                <w:sz w:val="32"/>
                <w:szCs w:val="32"/>
                <w:lang w:eastAsia="zh-CN" w:bidi="ar"/>
              </w:rPr>
              <w:t>批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8"/>
                <w:kern w:val="0"/>
                <w:sz w:val="32"/>
                <w:szCs w:val="32"/>
                <w:lang w:bidi="ar"/>
              </w:rPr>
              <w:t>公开招聘编制外工作人员计划表</w:t>
            </w:r>
            <w:bookmarkEnd w:id="1"/>
          </w:p>
        </w:tc>
      </w:tr>
      <w:tr w14:paraId="05029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C9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8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招聘 人数</w:t>
            </w:r>
          </w:p>
        </w:tc>
        <w:tc>
          <w:tcPr>
            <w:tcW w:w="7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招聘岗位条件</w:t>
            </w:r>
          </w:p>
        </w:tc>
      </w:tr>
      <w:tr w14:paraId="5546B5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8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籍贯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6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80" w:firstLineChars="100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A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学 历 类 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毕业</w:t>
            </w:r>
          </w:p>
          <w:p w14:paraId="1D5C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年份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专  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6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备注</w:t>
            </w:r>
          </w:p>
        </w:tc>
      </w:tr>
      <w:tr w14:paraId="644914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5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南华县医共体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医院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7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眼科诊疗中心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8D94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F704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DDD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72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21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科及以上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2BB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89E5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6EF1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352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bookmarkStart w:id="0" w:name="OLE_LINK3"/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持执业医师证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，待遇按同工同酬（中职年龄可放宽到40岁及以下），具有住院医师规范化培训合格证者优先</w:t>
            </w:r>
            <w:bookmarkEnd w:id="0"/>
          </w:p>
        </w:tc>
      </w:tr>
      <w:tr w14:paraId="6E5C9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A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南华县医共体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医院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口腔科诊疗中心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BB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D8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87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2E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1B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2B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eastAsia="zh-CN"/>
              </w:rPr>
              <w:t>口腔科学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54E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持执业医师证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，待遇按同工同酬（中职年龄可放宽到40岁及以下），具有住院医师规范化培训合格证者优先</w:t>
            </w:r>
          </w:p>
        </w:tc>
      </w:tr>
      <w:tr w14:paraId="21434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9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  <w:t>南华县医共体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龙川镇卫生院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中医临床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057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35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5EE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D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8B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A5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DD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val="en-US" w:eastAsia="zh-CN"/>
              </w:rPr>
              <w:t>中医专业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73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 w14:paraId="548F5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180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持执业助理医师资格证优先</w:t>
            </w:r>
          </w:p>
        </w:tc>
      </w:tr>
      <w:tr w14:paraId="760854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A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中医护理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A91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93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7C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D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C9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17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B3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val="en-US" w:eastAsia="zh-CN"/>
              </w:rPr>
              <w:t>中医护理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A4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 w14:paraId="154E6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180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须持执业护士资格证</w:t>
            </w:r>
          </w:p>
        </w:tc>
      </w:tr>
      <w:tr w14:paraId="0ED2C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3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0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公共卫生工作人员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FF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84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C8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E0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F09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FF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180" w:firstLineChars="10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  <w:p w14:paraId="71E30A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18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CDC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 w14:paraId="32345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180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持执业助理医师资格证及以上、公共卫生工作经历者优先、年龄可放宽。</w:t>
            </w:r>
          </w:p>
        </w:tc>
      </w:tr>
      <w:tr w14:paraId="6F976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8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西医临床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E6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93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A0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5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1F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BC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14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1"/>
                <w:sz w:val="18"/>
                <w:szCs w:val="18"/>
                <w:lang w:val="en-US" w:eastAsia="zh-CN"/>
              </w:rPr>
              <w:t>西医临床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D8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180" w:firstLineChars="10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持执业助理医师资格证优先</w:t>
            </w:r>
          </w:p>
        </w:tc>
      </w:tr>
    </w:tbl>
    <w:p w14:paraId="06EBFD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jZhYzcyZDVhYjcwZDhlMTg5MzhhOTY2YmY2YjYifQ=="/>
  </w:docVars>
  <w:rsids>
    <w:rsidRoot w:val="47C60FC1"/>
    <w:rsid w:val="18CF1615"/>
    <w:rsid w:val="47C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qFormat/>
    <w:uiPriority w:val="0"/>
    <w:pPr>
      <w:spacing w:line="560" w:lineRule="exact"/>
      <w:jc w:val="center"/>
    </w:pPr>
    <w:rPr>
      <w:rFonts w:hint="eastAsia" w:ascii="微软雅黑" w:hAnsi="微软雅黑" w:eastAsia="微软雅黑" w:cs="微软雅黑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2024-11-02T08:35:00Z</dcterms:created>
  <dc:creator>初恋旧爱新欢。</dc:creator>
  <cp:lastModifiedBy>初恋旧爱新欢。</cp:lastModifiedBy>
  <dcterms:modified xsi:type="dcterms:W3CDTF">2024-11-02T08:36:37Z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F4D573148D354A82A78CE2809A39EBE0_11</vt:lpwstr>
  </property>
</Properties>
</file>