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E54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2025年天津市复兴中学公开招聘岗位计划表</w:t>
      </w:r>
    </w:p>
    <w:tbl>
      <w:tblPr>
        <w:tblW w:w="15657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853"/>
        <w:gridCol w:w="612"/>
        <w:gridCol w:w="4977"/>
        <w:gridCol w:w="835"/>
        <w:gridCol w:w="835"/>
        <w:gridCol w:w="2226"/>
        <w:gridCol w:w="4539"/>
      </w:tblGrid>
      <w:tr w14:paraId="48DB5E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3F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招聘岗位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A9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岗位类型及岗位等级</w:t>
            </w:r>
          </w:p>
        </w:tc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01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人</w:t>
            </w:r>
          </w:p>
          <w:p w14:paraId="443B90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</w:t>
            </w:r>
          </w:p>
        </w:tc>
        <w:tc>
          <w:tcPr>
            <w:tcW w:w="4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DA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学科专业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BCC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56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2F8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基本条件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EB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 w14:paraId="0796B3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C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</w:t>
            </w:r>
          </w:p>
          <w:p w14:paraId="16249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</w:t>
            </w:r>
          </w:p>
          <w:p w14:paraId="128C50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</w:t>
            </w:r>
          </w:p>
          <w:p w14:paraId="7C4993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师</w:t>
            </w:r>
          </w:p>
        </w:tc>
        <w:tc>
          <w:tcPr>
            <w:tcW w:w="8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50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</w:t>
            </w:r>
          </w:p>
          <w:p w14:paraId="4A926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技</w:t>
            </w:r>
          </w:p>
          <w:p w14:paraId="47A8D4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</w:t>
            </w:r>
          </w:p>
          <w:p w14:paraId="3C455C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十</w:t>
            </w:r>
          </w:p>
          <w:p w14:paraId="22384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</w:t>
            </w:r>
          </w:p>
          <w:p w14:paraId="71ED0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级</w:t>
            </w:r>
          </w:p>
          <w:p w14:paraId="7B1CB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D67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5DD13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0B8E2A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F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课程与教学论（语文方向）040102；学科教学（语文）045103；中国语言文学0501</w:t>
            </w:r>
          </w:p>
        </w:tc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AAE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研究生及以上</w:t>
            </w:r>
          </w:p>
        </w:tc>
        <w:tc>
          <w:tcPr>
            <w:tcW w:w="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32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硕士及以上学位</w:t>
            </w:r>
          </w:p>
        </w:tc>
        <w:tc>
          <w:tcPr>
            <w:tcW w:w="22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F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1.应届毕业生（详见备注解释）；</w:t>
            </w:r>
          </w:p>
          <w:p w14:paraId="566389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2.硕士毕业生年龄30周岁及以下，博士毕业生年龄35周岁及以下（报考年龄计算的截止日期为报名工作第一日）；</w:t>
            </w:r>
          </w:p>
          <w:p w14:paraId="77D217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3.应聘教师岗位人员须具有相应学科的高级中学教师资格。</w:t>
            </w:r>
          </w:p>
        </w:tc>
        <w:tc>
          <w:tcPr>
            <w:tcW w:w="4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D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语文教师普通话水平测试等级证须为二级甲等及以上；能够承担高中语文日常教学和班主任工作；参与竞赛辅导培训工作；以及完成学校交办的相关教育教学辅助性工作。</w:t>
            </w:r>
          </w:p>
        </w:tc>
      </w:tr>
      <w:tr w14:paraId="408171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AE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</w:t>
            </w:r>
          </w:p>
          <w:p w14:paraId="3836D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  <w:p w14:paraId="0E4FFD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</w:t>
            </w:r>
          </w:p>
          <w:p w14:paraId="7D32E2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师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1AC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4963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4D034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0E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课程与教学论（数学方向）040102；学科教学（数学）045104；数学0701；统计学0714</w:t>
            </w: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93A9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4BF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4A7E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50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其他学科教师能够承担高中相应学科日常教学和班主任工作；参与科技竞赛培训工作；以及完成学校交办的相关教育教学辅助性工作。</w:t>
            </w:r>
          </w:p>
        </w:tc>
      </w:tr>
      <w:tr w14:paraId="66CCAF3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F7E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</w:t>
            </w:r>
          </w:p>
          <w:p w14:paraId="278912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</w:t>
            </w:r>
          </w:p>
          <w:p w14:paraId="3EE3C3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</w:t>
            </w:r>
          </w:p>
          <w:p w14:paraId="7CEF38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师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6816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5EBBF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6BBEFC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5B921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19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课程与教学论（生物方向）040102；学科教学（生物）045107；生物学0710；生物医学工程0831；生物工程0836；作物学0901</w:t>
            </w: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EA2D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65A1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BD7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FA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2AD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BCB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</w:t>
            </w:r>
          </w:p>
          <w:p w14:paraId="41A737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</w:t>
            </w:r>
          </w:p>
          <w:p w14:paraId="7DBD23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</w:t>
            </w:r>
          </w:p>
          <w:p w14:paraId="3762EE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师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3A1EA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3DA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0D086B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799E5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C0F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课程与教学论（地理方向）040102；学科教学（地理）045110；地理学0705；大气科学0706；地质学0709</w:t>
            </w: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AD2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3B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D5F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8D0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7AE45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9D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物</w:t>
            </w:r>
          </w:p>
          <w:p w14:paraId="7FFF15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</w:t>
            </w:r>
          </w:p>
          <w:p w14:paraId="150D0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</w:t>
            </w:r>
          </w:p>
          <w:p w14:paraId="65C2C2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师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A469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09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 </w:t>
            </w:r>
          </w:p>
          <w:p w14:paraId="46EBBF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4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pacing w:val="0"/>
                <w:sz w:val="24"/>
                <w:szCs w:val="24"/>
                <w:bdr w:val="none" w:color="auto" w:sz="0" w:space="0"/>
              </w:rPr>
              <w:t>课程与教学论（物理方向）040102；学科教学（物理）045105；物理学0702；力学0772；材料科学与工程0773；电子科学与技术0774；力学0801</w:t>
            </w: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6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CA0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FE84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3C8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054C93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         备注解释：“应届毕业生”指：2025届毕业生，2024、2023年毕业后离校未就业可视同为应届毕业生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。</w:t>
      </w:r>
      <w:bookmarkStart w:id="0" w:name="_GoBack"/>
      <w:bookmarkEnd w:id="0"/>
    </w:p>
    <w:p w14:paraId="649F448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00C17"/>
    <w:rsid w:val="42C0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683</Characters>
  <Lines>0</Lines>
  <Paragraphs>0</Paragraphs>
  <TotalTime>0</TotalTime>
  <ScaleCrop>false</ScaleCrop>
  <LinksUpToDate>false</LinksUpToDate>
  <CharactersWithSpaces>692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2024-11-26T01:48:00Z</dcterms:created>
  <dc:creator>WPS_1570430090</dc:creator>
  <cp:lastModifiedBy>WPS_1570430090</cp:lastModifiedBy>
  <dcterms:modified xsi:type="dcterms:W3CDTF">2024-11-26T01:49:17Z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D8528634A3654661A589E20FC7813E43_11</vt:lpwstr>
  </property>
</Properties>
</file>