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kern w:val="0"/>
          <w:sz w:val="36"/>
          <w:szCs w:val="36"/>
          <w:lang w:val="en-US" w:eastAsia="zh-CN"/>
        </w:rPr>
        <w:t>南充市妇幼保健计划生育服务中心2024年第二</w:t>
      </w:r>
      <w:r>
        <w:rPr>
          <w:rFonts w:hint="default" w:ascii="Times New Roman" w:hAnsi="Times New Roman" w:eastAsia="方正小标宋简体" w:cs="Times New Roman"/>
          <w:b w:val="0"/>
          <w:bCs w:val="0"/>
          <w:color w:val="auto"/>
          <w:kern w:val="0"/>
          <w:sz w:val="36"/>
          <w:szCs w:val="36"/>
          <w:lang w:eastAsia="zh-CN"/>
        </w:rPr>
        <w:t>批引才需求信息表</w:t>
      </w:r>
    </w:p>
    <w:tbl>
      <w:tblPr>
        <w:tblStyle w:val="4"/>
        <w:tblpPr w:leftFromText="180" w:rightFromText="180" w:vertAnchor="text" w:horzAnchor="page" w:tblpX="1361" w:tblpY="378"/>
        <w:tblOverlap w:val="never"/>
        <w:tblW w:w="149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3"/>
        <w:gridCol w:w="1464"/>
        <w:gridCol w:w="1444"/>
        <w:gridCol w:w="1305"/>
        <w:gridCol w:w="1599"/>
        <w:gridCol w:w="1389"/>
        <w:gridCol w:w="1566"/>
        <w:gridCol w:w="1022"/>
        <w:gridCol w:w="937"/>
        <w:gridCol w:w="30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trPr>
        <w:tc>
          <w:tcPr>
            <w:tcW w:w="120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名称</w:t>
            </w:r>
          </w:p>
        </w:tc>
        <w:tc>
          <w:tcPr>
            <w:tcW w:w="2908"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南充市妇幼保健计划生育服务中心</w:t>
            </w:r>
          </w:p>
        </w:tc>
        <w:tc>
          <w:tcPr>
            <w:tcW w:w="130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类别</w:t>
            </w:r>
          </w:p>
        </w:tc>
        <w:tc>
          <w:tcPr>
            <w:tcW w:w="159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事业单位</w:t>
            </w:r>
          </w:p>
        </w:tc>
        <w:tc>
          <w:tcPr>
            <w:tcW w:w="138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网址</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K" w:cs="Times New Roman"/>
                <w:b/>
                <w:bCs/>
                <w:color w:val="auto"/>
                <w:kern w:val="0"/>
                <w:sz w:val="24"/>
                <w:szCs w:val="24"/>
                <w:lang w:val="en-US" w:eastAsia="zh-CN"/>
              </w:rPr>
              <w:t>https://www.ncfnet.cn/</w:t>
            </w:r>
          </w:p>
        </w:tc>
        <w:tc>
          <w:tcPr>
            <w:tcW w:w="102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邮政</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编码</w:t>
            </w:r>
          </w:p>
        </w:tc>
        <w:tc>
          <w:tcPr>
            <w:tcW w:w="3961"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637000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trPr>
        <w:tc>
          <w:tcPr>
            <w:tcW w:w="120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联系人</w:t>
            </w:r>
          </w:p>
        </w:tc>
        <w:tc>
          <w:tcPr>
            <w:tcW w:w="2908"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陈琼瑶</w:t>
            </w:r>
          </w:p>
        </w:tc>
        <w:tc>
          <w:tcPr>
            <w:tcW w:w="1305"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联系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电话</w:t>
            </w:r>
          </w:p>
        </w:tc>
        <w:tc>
          <w:tcPr>
            <w:tcW w:w="159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17765576737</w:t>
            </w:r>
          </w:p>
        </w:tc>
        <w:tc>
          <w:tcPr>
            <w:tcW w:w="138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报名网址</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（邮箱）</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K" w:cs="Times New Roman"/>
                <w:b/>
                <w:bCs/>
                <w:color w:val="auto"/>
                <w:kern w:val="0"/>
                <w:sz w:val="24"/>
                <w:szCs w:val="24"/>
                <w:lang w:val="en-US" w:eastAsia="zh-CN"/>
              </w:rPr>
              <w:t>378852304@qq.com</w:t>
            </w:r>
          </w:p>
        </w:tc>
        <w:tc>
          <w:tcPr>
            <w:tcW w:w="102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通讯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地址</w:t>
            </w:r>
          </w:p>
        </w:tc>
        <w:tc>
          <w:tcPr>
            <w:tcW w:w="3961"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南充市顺庆区清泉寺南路101号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2" w:hRule="exact"/>
        </w:trPr>
        <w:tc>
          <w:tcPr>
            <w:tcW w:w="120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单位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简介</w:t>
            </w:r>
          </w:p>
        </w:tc>
        <w:tc>
          <w:tcPr>
            <w:tcW w:w="13750" w:type="dxa"/>
            <w:gridSpan w:val="9"/>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 xml:space="preserve">南充市妇幼保健计划生育服务中心为市卫生健康委管理的副县级、公益一类全额拨款事业单位，于2016年3月，与南充市计划生育宣传指导所整合设立为南充市妇幼保健计划生育服务中心。    </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val="en-US" w:eastAsia="zh-CN"/>
              </w:rPr>
              <w:t>我中心创建于1976年，是一所集医疗、预防、保健为一体的现代化专科医院，2018年4月，整体搬迁至新院区。中心设立南充市预防艾滋病母婴传播管理办公室、南充市出生缺陷防治管理中心、南充市母婴安全指导中心履行公卫职能。开设妇产科、儿科、内科、外科、儿童保健科、口腔科、产后康复科、中医科、儿童康复治疗等特色专科，建成新生儿遗传代谢性疾病筛查分中心、产后康复中心、妇科健康中心等医疗中心，为全市妇女、儿童提供医疗、保健和计划生育指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exact"/>
        </w:trPr>
        <w:tc>
          <w:tcPr>
            <w:tcW w:w="1203"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序号</w:t>
            </w:r>
          </w:p>
        </w:tc>
        <w:tc>
          <w:tcPr>
            <w:tcW w:w="146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引进岗位</w:t>
            </w:r>
          </w:p>
        </w:tc>
        <w:tc>
          <w:tcPr>
            <w:tcW w:w="144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专业</w:t>
            </w:r>
          </w:p>
        </w:tc>
        <w:tc>
          <w:tcPr>
            <w:tcW w:w="1305" w:type="dxa"/>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职称职务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要求</w:t>
            </w:r>
          </w:p>
        </w:tc>
        <w:tc>
          <w:tcPr>
            <w:tcW w:w="2988" w:type="dxa"/>
            <w:gridSpan w:val="2"/>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学历学位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要求</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其他要求</w:t>
            </w:r>
          </w:p>
        </w:tc>
        <w:tc>
          <w:tcPr>
            <w:tcW w:w="1022"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需求</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人数</w:t>
            </w:r>
          </w:p>
        </w:tc>
        <w:tc>
          <w:tcPr>
            <w:tcW w:w="937"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引进</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方式</w:t>
            </w:r>
          </w:p>
        </w:tc>
        <w:tc>
          <w:tcPr>
            <w:tcW w:w="302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eastAsia="zh-CN"/>
              </w:rPr>
            </w:pPr>
            <w:r>
              <w:rPr>
                <w:rFonts w:hint="default" w:ascii="Times New Roman" w:hAnsi="Times New Roman" w:eastAsia="方正仿宋_GB2312" w:cs="Times New Roman"/>
                <w:b/>
                <w:bCs/>
                <w:color w:val="auto"/>
                <w:kern w:val="0"/>
                <w:sz w:val="24"/>
                <w:szCs w:val="24"/>
                <w:lang w:eastAsia="zh-CN"/>
              </w:rPr>
              <w:t>提供薪酬、生活待遇或其他优惠条件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3" w:hRule="exact"/>
        </w:trPr>
        <w:tc>
          <w:tcPr>
            <w:tcW w:w="1203"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w:t>
            </w:r>
          </w:p>
        </w:tc>
        <w:tc>
          <w:tcPr>
            <w:tcW w:w="1464" w:type="dxa"/>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乳腺外科   医师</w:t>
            </w:r>
          </w:p>
        </w:tc>
        <w:tc>
          <w:tcPr>
            <w:tcW w:w="144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ind w:firstLine="240" w:firstLineChars="100"/>
              <w:jc w:val="left"/>
              <w:textAlignment w:val="auto"/>
              <w:rPr>
                <w:rFonts w:hint="default" w:ascii="Times New Roman" w:hAnsi="Times New Roman" w:eastAsia="方正仿宋_GBK" w:cs="Times New Roman"/>
                <w:b/>
                <w:bCs/>
                <w:color w:val="auto"/>
                <w:kern w:val="0"/>
                <w:sz w:val="24"/>
                <w:szCs w:val="24"/>
                <w:lang w:val="en-US" w:eastAsia="zh-CN" w:bidi="ar-SA"/>
              </w:rPr>
            </w:pPr>
            <w:r>
              <w:rPr>
                <w:rFonts w:hint="default" w:ascii="Times New Roman" w:hAnsi="Times New Roman" w:eastAsia="方正仿宋_GBK" w:cs="Times New Roman"/>
                <w:b/>
                <w:bCs/>
                <w:color w:val="auto"/>
                <w:kern w:val="0"/>
                <w:sz w:val="24"/>
                <w:szCs w:val="24"/>
                <w:lang w:val="en-US" w:eastAsia="zh-CN"/>
              </w:rPr>
              <w:t>外科学（105111）</w:t>
            </w:r>
          </w:p>
        </w:tc>
        <w:tc>
          <w:tcPr>
            <w:tcW w:w="1305" w:type="dxa"/>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初级及以上</w:t>
            </w:r>
          </w:p>
        </w:tc>
        <w:tc>
          <w:tcPr>
            <w:tcW w:w="2988" w:type="dxa"/>
            <w:gridSpan w:val="2"/>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硕士研究生及以上学历且取得相应学位</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eastAsia" w:ascii="Times New Roman" w:hAnsi="Times New Roman" w:eastAsia="方正仿宋_GB2312" w:cs="Times New Roman"/>
                <w:b/>
                <w:bCs/>
                <w:color w:val="auto"/>
                <w:kern w:val="0"/>
                <w:sz w:val="24"/>
                <w:szCs w:val="24"/>
                <w:lang w:val="en-US" w:eastAsia="zh-CN"/>
              </w:rPr>
              <w:t>1988年12月4日及以后出生</w:t>
            </w:r>
          </w:p>
        </w:tc>
        <w:tc>
          <w:tcPr>
            <w:tcW w:w="1022" w:type="dxa"/>
            <w:tcBorders>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w:t>
            </w:r>
          </w:p>
        </w:tc>
        <w:tc>
          <w:tcPr>
            <w:tcW w:w="937"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编制内刚性引进</w:t>
            </w:r>
          </w:p>
        </w:tc>
        <w:tc>
          <w:tcPr>
            <w:tcW w:w="302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按相关政策执行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9" w:hRule="exact"/>
        </w:trPr>
        <w:tc>
          <w:tcPr>
            <w:tcW w:w="1203"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2</w:t>
            </w:r>
          </w:p>
        </w:tc>
        <w:tc>
          <w:tcPr>
            <w:tcW w:w="14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小儿外科  医师</w:t>
            </w:r>
          </w:p>
        </w:tc>
        <w:tc>
          <w:tcPr>
            <w:tcW w:w="144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24"/>
                <w:szCs w:val="24"/>
                <w:lang w:val="en-US" w:eastAsia="zh-CN" w:bidi="ar-SA"/>
              </w:rPr>
            </w:pPr>
            <w:r>
              <w:rPr>
                <w:rFonts w:hint="default" w:ascii="Times New Roman" w:hAnsi="Times New Roman" w:eastAsia="方正仿宋_GBK" w:cs="Times New Roman"/>
                <w:b/>
                <w:bCs/>
                <w:color w:val="auto"/>
                <w:kern w:val="0"/>
                <w:sz w:val="24"/>
                <w:szCs w:val="24"/>
                <w:lang w:val="en-US" w:eastAsia="zh-CN"/>
              </w:rPr>
              <w:t>儿外科学（105112）</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初级及以上</w:t>
            </w:r>
          </w:p>
        </w:tc>
        <w:tc>
          <w:tcPr>
            <w:tcW w:w="2988" w:type="dxa"/>
            <w:gridSpan w:val="2"/>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硕士研究生及以上学历且取得相应学位</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eastAsia" w:ascii="Times New Roman" w:hAnsi="Times New Roman" w:eastAsia="方正仿宋_GB2312" w:cs="Times New Roman"/>
                <w:b/>
                <w:bCs/>
                <w:color w:val="auto"/>
                <w:kern w:val="0"/>
                <w:sz w:val="24"/>
                <w:szCs w:val="24"/>
                <w:lang w:val="en-US" w:eastAsia="zh-CN"/>
              </w:rPr>
              <w:t>1988年12月4日及以后出生</w:t>
            </w:r>
          </w:p>
        </w:tc>
        <w:tc>
          <w:tcPr>
            <w:tcW w:w="1022"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w:t>
            </w:r>
          </w:p>
        </w:tc>
        <w:tc>
          <w:tcPr>
            <w:tcW w:w="937"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编制内刚性引进</w:t>
            </w:r>
          </w:p>
        </w:tc>
        <w:tc>
          <w:tcPr>
            <w:tcW w:w="302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按相关政策执行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1" w:hRule="exact"/>
        </w:trPr>
        <w:tc>
          <w:tcPr>
            <w:tcW w:w="1203"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3</w:t>
            </w:r>
          </w:p>
        </w:tc>
        <w:tc>
          <w:tcPr>
            <w:tcW w:w="146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妇科医师</w:t>
            </w:r>
          </w:p>
        </w:tc>
        <w:tc>
          <w:tcPr>
            <w:tcW w:w="144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24"/>
                <w:szCs w:val="24"/>
                <w:lang w:val="en-US" w:eastAsia="zh-CN" w:bidi="ar-SA"/>
              </w:rPr>
            </w:pPr>
            <w:r>
              <w:rPr>
                <w:rFonts w:hint="default" w:ascii="Times New Roman" w:hAnsi="Times New Roman" w:eastAsia="方正仿宋_GBK" w:cs="Times New Roman"/>
                <w:b/>
                <w:bCs/>
                <w:color w:val="auto"/>
                <w:kern w:val="0"/>
                <w:sz w:val="24"/>
                <w:szCs w:val="24"/>
                <w:lang w:val="en-US" w:eastAsia="zh-CN"/>
              </w:rPr>
              <w:t>妇产科学 （105115）                             临床医学（105100）</w:t>
            </w:r>
          </w:p>
        </w:tc>
        <w:tc>
          <w:tcPr>
            <w:tcW w:w="13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初级及以上</w:t>
            </w:r>
          </w:p>
        </w:tc>
        <w:tc>
          <w:tcPr>
            <w:tcW w:w="2988" w:type="dxa"/>
            <w:gridSpan w:val="2"/>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硕士研究生及以上学历且取得相应学位</w:t>
            </w:r>
          </w:p>
        </w:tc>
        <w:tc>
          <w:tcPr>
            <w:tcW w:w="1566"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eastAsia" w:ascii="Times New Roman" w:hAnsi="Times New Roman" w:eastAsia="方正仿宋_GB2312" w:cs="Times New Roman"/>
                <w:b/>
                <w:bCs/>
                <w:color w:val="auto"/>
                <w:kern w:val="0"/>
                <w:sz w:val="24"/>
                <w:szCs w:val="24"/>
                <w:lang w:val="en-US" w:eastAsia="zh-CN"/>
              </w:rPr>
              <w:t>1988年12月4日及以后出生</w:t>
            </w:r>
          </w:p>
        </w:tc>
        <w:tc>
          <w:tcPr>
            <w:tcW w:w="1022"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w:t>
            </w:r>
          </w:p>
        </w:tc>
        <w:tc>
          <w:tcPr>
            <w:tcW w:w="937" w:type="dxa"/>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编制内刚性引进</w:t>
            </w:r>
          </w:p>
        </w:tc>
        <w:tc>
          <w:tcPr>
            <w:tcW w:w="302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按相关政策执行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4" w:hRule="exact"/>
        </w:trPr>
        <w:tc>
          <w:tcPr>
            <w:tcW w:w="120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4</w:t>
            </w:r>
          </w:p>
        </w:tc>
        <w:tc>
          <w:tcPr>
            <w:tcW w:w="146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内科医师</w:t>
            </w:r>
          </w:p>
        </w:tc>
        <w:tc>
          <w:tcPr>
            <w:tcW w:w="14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24"/>
                <w:szCs w:val="24"/>
                <w:lang w:val="en-US" w:eastAsia="zh-CN"/>
              </w:rPr>
            </w:pPr>
            <w:r>
              <w:rPr>
                <w:rFonts w:hint="default" w:ascii="Times New Roman" w:hAnsi="Times New Roman" w:eastAsia="方正仿宋_GBK" w:cs="Times New Roman"/>
                <w:b/>
                <w:bCs/>
                <w:color w:val="auto"/>
                <w:kern w:val="0"/>
                <w:sz w:val="24"/>
                <w:szCs w:val="24"/>
                <w:lang w:val="en-US" w:eastAsia="zh-CN"/>
              </w:rPr>
              <w:t>内科学（105101）</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auto"/>
                <w:kern w:val="0"/>
                <w:sz w:val="24"/>
                <w:szCs w:val="24"/>
                <w:lang w:val="en-US" w:eastAsia="zh-CN" w:bidi="ar-SA"/>
              </w:rPr>
            </w:pPr>
            <w:r>
              <w:rPr>
                <w:rFonts w:hint="default" w:ascii="Times New Roman" w:hAnsi="Times New Roman" w:eastAsia="方正仿宋_GBK" w:cs="Times New Roman"/>
                <w:b/>
                <w:bCs/>
                <w:color w:val="auto"/>
                <w:kern w:val="0"/>
                <w:sz w:val="24"/>
                <w:szCs w:val="24"/>
                <w:lang w:val="en-US" w:eastAsia="zh-CN"/>
              </w:rPr>
              <w:t>临床医学（105100）</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初级及以上</w:t>
            </w:r>
          </w:p>
        </w:tc>
        <w:tc>
          <w:tcPr>
            <w:tcW w:w="2988"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硕士研究生及以上学历且取得相应学位</w:t>
            </w:r>
          </w:p>
        </w:tc>
        <w:tc>
          <w:tcPr>
            <w:tcW w:w="156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eastAsia" w:ascii="Times New Roman" w:hAnsi="Times New Roman" w:eastAsia="方正仿宋_GB2312" w:cs="Times New Roman"/>
                <w:b/>
                <w:bCs/>
                <w:color w:val="auto"/>
                <w:kern w:val="0"/>
                <w:sz w:val="24"/>
                <w:szCs w:val="24"/>
                <w:lang w:val="en-US" w:eastAsia="zh-CN"/>
              </w:rPr>
              <w:t>1988年12月4日及以后出生</w:t>
            </w:r>
          </w:p>
        </w:tc>
        <w:tc>
          <w:tcPr>
            <w:tcW w:w="102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1</w:t>
            </w:r>
          </w:p>
        </w:tc>
        <w:tc>
          <w:tcPr>
            <w:tcW w:w="937"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编制内刚性引进</w:t>
            </w:r>
          </w:p>
        </w:tc>
        <w:tc>
          <w:tcPr>
            <w:tcW w:w="30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bCs/>
                <w:color w:val="auto"/>
                <w:kern w:val="0"/>
                <w:sz w:val="24"/>
                <w:szCs w:val="24"/>
                <w:lang w:val="en-US" w:eastAsia="zh-CN"/>
              </w:rPr>
            </w:pPr>
            <w:r>
              <w:rPr>
                <w:rFonts w:hint="default" w:ascii="Times New Roman" w:hAnsi="Times New Roman" w:eastAsia="方正仿宋_GB2312" w:cs="Times New Roman"/>
                <w:b/>
                <w:bCs/>
                <w:color w:val="auto"/>
                <w:kern w:val="0"/>
                <w:sz w:val="24"/>
                <w:szCs w:val="24"/>
                <w:lang w:val="en-US" w:eastAsia="zh-CN"/>
              </w:rPr>
              <w:t>按相关政策执行</w:t>
            </w:r>
          </w:p>
        </w:tc>
      </w:tr>
    </w:tbl>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val="0"/>
          <w:bCs w:val="0"/>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2312" w:cs="Times New Roman"/>
          <w:b w:val="0"/>
          <w:bCs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新宋体" w:cs="Times New Roman"/>
          <w:b w:val="0"/>
          <w:bCs w:val="0"/>
          <w:color w:val="auto"/>
          <w:sz w:val="28"/>
          <w:szCs w:val="28"/>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新宋体" w:cs="Times New Roman"/>
          <w:b w:val="0"/>
          <w:bCs w:val="0"/>
          <w:color w:val="auto"/>
          <w:sz w:val="28"/>
          <w:szCs w:val="28"/>
        </w:rPr>
        <w:sectPr>
          <w:pgSz w:w="16838" w:h="11906" w:orient="landscape"/>
          <w:pgMar w:top="1587" w:right="2098" w:bottom="1531" w:left="1984" w:header="851" w:footer="794" w:gutter="0"/>
          <w:pgNumType w:fmt="numberInDash" w:chapStyle="1"/>
          <w:cols w:space="720" w:num="1"/>
          <w:docGrid w:type="linesAndChars" w:linePitch="312" w:charSpace="0"/>
        </w:sectPr>
      </w:pPr>
    </w:p>
    <w:p>
      <w:pPr>
        <w:spacing w:line="340" w:lineRule="exact"/>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color w:val="auto"/>
          <w:sz w:val="32"/>
          <w:szCs w:val="32"/>
        </w:rPr>
        <w:t>附件</w:t>
      </w:r>
      <w:r>
        <w:rPr>
          <w:rFonts w:hint="default" w:ascii="Times New Roman" w:hAnsi="Times New Roman" w:eastAsia="方正仿宋_GBK" w:cs="Times New Roman"/>
          <w:b/>
          <w:bCs/>
          <w:color w:val="auto"/>
          <w:sz w:val="32"/>
          <w:szCs w:val="32"/>
          <w:lang w:val="en-US" w:eastAsia="zh-CN"/>
        </w:rPr>
        <w:t>2</w:t>
      </w:r>
    </w:p>
    <w:p>
      <w:pPr>
        <w:spacing w:line="600" w:lineRule="exact"/>
        <w:jc w:val="center"/>
        <w:rPr>
          <w:rFonts w:hint="default" w:ascii="Times New Roman" w:hAnsi="Times New Roman" w:eastAsia="方正小标宋_GBK" w:cs="Times New Roman"/>
          <w:b/>
          <w:bCs/>
          <w:w w:val="96"/>
          <w:sz w:val="44"/>
          <w:szCs w:val="44"/>
        </w:rPr>
      </w:pPr>
      <w:r>
        <w:rPr>
          <w:rFonts w:hint="default" w:ascii="Times New Roman" w:hAnsi="Times New Roman" w:eastAsia="方正小标宋_GBK" w:cs="Times New Roman"/>
          <w:b/>
          <w:bCs/>
          <w:w w:val="96"/>
          <w:sz w:val="44"/>
          <w:szCs w:val="44"/>
        </w:rPr>
        <w:t>南充</w:t>
      </w:r>
      <w:r>
        <w:rPr>
          <w:rFonts w:hint="default" w:ascii="Times New Roman" w:hAnsi="Times New Roman" w:eastAsia="方正小标宋_GBK" w:cs="Times New Roman"/>
          <w:b/>
          <w:bCs/>
          <w:w w:val="96"/>
          <w:sz w:val="44"/>
          <w:szCs w:val="44"/>
          <w:lang w:eastAsia="zh-CN"/>
        </w:rPr>
        <w:t>市</w:t>
      </w:r>
      <w:r>
        <w:rPr>
          <w:rFonts w:hint="default" w:ascii="Times New Roman" w:hAnsi="Times New Roman" w:eastAsia="方正小标宋_GBK" w:cs="Times New Roman"/>
          <w:b/>
          <w:bCs/>
          <w:w w:val="96"/>
          <w:sz w:val="44"/>
          <w:szCs w:val="44"/>
        </w:rPr>
        <w:t>2024年度引进高层次人才报名表</w:t>
      </w:r>
    </w:p>
    <w:p>
      <w:pPr>
        <w:pStyle w:val="2"/>
        <w:rPr>
          <w:rFonts w:hint="default" w:ascii="Times New Roman" w:hAnsi="Times New Roman" w:cs="Times New Roman"/>
        </w:rPr>
      </w:pPr>
    </w:p>
    <w:tbl>
      <w:tblPr>
        <w:tblStyle w:val="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9"/>
        <w:gridCol w:w="1027"/>
        <w:gridCol w:w="840"/>
        <w:gridCol w:w="188"/>
        <w:gridCol w:w="413"/>
        <w:gridCol w:w="422"/>
        <w:gridCol w:w="323"/>
        <w:gridCol w:w="1407"/>
        <w:gridCol w:w="855"/>
        <w:gridCol w:w="568"/>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姓 名</w:t>
            </w:r>
          </w:p>
        </w:tc>
        <w:tc>
          <w:tcPr>
            <w:tcW w:w="1027" w:type="dxa"/>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028" w:type="dxa"/>
            <w:gridSpan w:val="2"/>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性 别</w:t>
            </w:r>
          </w:p>
        </w:tc>
        <w:tc>
          <w:tcPr>
            <w:tcW w:w="1158" w:type="dxa"/>
            <w:gridSpan w:val="3"/>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40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出 生</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年 月</w:t>
            </w:r>
          </w:p>
        </w:tc>
        <w:tc>
          <w:tcPr>
            <w:tcW w:w="1423"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563" w:type="dxa"/>
            <w:vMerge w:val="restart"/>
            <w:noWrap w:val="0"/>
            <w:vAlign w:val="center"/>
          </w:tcPr>
          <w:p>
            <w:pPr>
              <w:spacing w:line="320" w:lineRule="exact"/>
              <w:jc w:val="center"/>
              <w:rPr>
                <w:rFonts w:hint="default" w:ascii="Times New Roman" w:hAnsi="Times New Roman" w:eastAsia="方正仿宋_GB2312" w:cs="Times New Roman"/>
                <w:b w:val="0"/>
                <w:bCs w:val="0"/>
                <w:color w:val="auto"/>
                <w:szCs w:val="21"/>
              </w:rPr>
            </w:pPr>
            <w:r>
              <w:rPr>
                <w:rFonts w:hint="default" w:ascii="Times New Roman" w:hAnsi="Times New Roman" w:eastAsia="方正仿宋_GB2312" w:cs="Times New Roman"/>
                <w:b w:val="0"/>
                <w:bCs w:val="0"/>
                <w:color w:val="auto"/>
                <w:kern w:val="0"/>
                <w:szCs w:val="21"/>
              </w:rPr>
              <w:t>照 片</w:t>
            </w:r>
          </w:p>
          <w:p>
            <w:pPr>
              <w:spacing w:line="320" w:lineRule="exact"/>
              <w:jc w:val="center"/>
              <w:rPr>
                <w:rFonts w:hint="default" w:ascii="Times New Roman" w:hAnsi="Times New Roman" w:eastAsia="方正仿宋_GB2312" w:cs="Times New Roman"/>
                <w:b w:val="0"/>
                <w:bCs w:val="0"/>
                <w:color w:val="auto"/>
                <w:kern w:val="0"/>
                <w:sz w:val="13"/>
                <w:szCs w:val="13"/>
              </w:rPr>
            </w:pPr>
            <w:r>
              <w:rPr>
                <w:rFonts w:hint="default" w:ascii="Times New Roman" w:hAnsi="Times New Roman" w:eastAsia="方正仿宋_GB2312" w:cs="Times New Roman"/>
                <w:b w:val="0"/>
                <w:bCs w:val="0"/>
                <w:color w:val="auto"/>
                <w:kern w:val="0"/>
                <w:szCs w:val="21"/>
              </w:rPr>
              <w:t>（</w:t>
            </w:r>
            <w:r>
              <w:rPr>
                <w:rFonts w:hint="default" w:ascii="Times New Roman" w:hAnsi="Times New Roman" w:eastAsia="方正仿宋_GB2312" w:cs="Times New Roman"/>
                <w:b w:val="0"/>
                <w:bCs w:val="0"/>
                <w:color w:val="auto"/>
                <w:kern w:val="0"/>
                <w:sz w:val="13"/>
                <w:szCs w:val="13"/>
              </w:rPr>
              <w:t>2寸彩色免冠</w:t>
            </w:r>
            <w:r>
              <w:rPr>
                <w:rFonts w:hint="default" w:ascii="Times New Roman" w:hAnsi="Times New Roman" w:eastAsia="方正仿宋_GB2312" w:cs="Times New Roman"/>
                <w:b w:val="0"/>
                <w:bCs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民 族</w:t>
            </w:r>
          </w:p>
        </w:tc>
        <w:tc>
          <w:tcPr>
            <w:tcW w:w="1027" w:type="dxa"/>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028" w:type="dxa"/>
            <w:gridSpan w:val="2"/>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籍 贯</w:t>
            </w:r>
          </w:p>
        </w:tc>
        <w:tc>
          <w:tcPr>
            <w:tcW w:w="1158" w:type="dxa"/>
            <w:gridSpan w:val="3"/>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40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健 康</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状 况</w:t>
            </w:r>
          </w:p>
        </w:tc>
        <w:tc>
          <w:tcPr>
            <w:tcW w:w="1423"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563" w:type="dxa"/>
            <w:vMerge w:val="continue"/>
            <w:noWrap w:val="0"/>
            <w:vAlign w:val="center"/>
          </w:tcPr>
          <w:p>
            <w:pPr>
              <w:spacing w:line="320" w:lineRule="exact"/>
              <w:rPr>
                <w:rFonts w:hint="default" w:ascii="Times New Roman" w:hAnsi="Times New Roman" w:eastAsia="方正仿宋_GB2312" w:cs="Times New Roman"/>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入 党</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时 间</w:t>
            </w:r>
          </w:p>
        </w:tc>
        <w:tc>
          <w:tcPr>
            <w:tcW w:w="1027" w:type="dxa"/>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028" w:type="dxa"/>
            <w:gridSpan w:val="2"/>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参 工</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时 间</w:t>
            </w:r>
          </w:p>
        </w:tc>
        <w:tc>
          <w:tcPr>
            <w:tcW w:w="1158" w:type="dxa"/>
            <w:gridSpan w:val="3"/>
            <w:noWrap w:val="0"/>
            <w:vAlign w:val="center"/>
          </w:tcPr>
          <w:p>
            <w:pPr>
              <w:spacing w:line="300" w:lineRule="exact"/>
              <w:jc w:val="center"/>
              <w:rPr>
                <w:rFonts w:hint="default" w:ascii="Times New Roman" w:hAnsi="Times New Roman" w:eastAsia="方正仿宋_GB2312" w:cs="Times New Roman"/>
                <w:b w:val="0"/>
                <w:bCs w:val="0"/>
                <w:color w:val="auto"/>
                <w:szCs w:val="21"/>
              </w:rPr>
            </w:pPr>
          </w:p>
        </w:tc>
        <w:tc>
          <w:tcPr>
            <w:tcW w:w="140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专业技</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术职务</w:t>
            </w:r>
          </w:p>
        </w:tc>
        <w:tc>
          <w:tcPr>
            <w:tcW w:w="1423"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563" w:type="dxa"/>
            <w:vMerge w:val="continue"/>
            <w:noWrap w:val="0"/>
            <w:vAlign w:val="center"/>
          </w:tcPr>
          <w:p>
            <w:pPr>
              <w:spacing w:line="320" w:lineRule="exact"/>
              <w:rPr>
                <w:rFonts w:hint="default" w:ascii="Times New Roman" w:hAnsi="Times New Roman" w:eastAsia="方正仿宋_GB2312" w:cs="Times New Roman"/>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vMerge w:val="restart"/>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学 历</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学 位</w:t>
            </w:r>
          </w:p>
        </w:tc>
        <w:tc>
          <w:tcPr>
            <w:tcW w:w="102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全日制</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教 育</w:t>
            </w:r>
          </w:p>
        </w:tc>
        <w:tc>
          <w:tcPr>
            <w:tcW w:w="2186" w:type="dxa"/>
            <w:gridSpan w:val="5"/>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p>
        </w:tc>
        <w:tc>
          <w:tcPr>
            <w:tcW w:w="140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毕业院校</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系及专业</w:t>
            </w: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vMerge w:val="continue"/>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p>
        </w:tc>
        <w:tc>
          <w:tcPr>
            <w:tcW w:w="102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在 职</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教 育</w:t>
            </w:r>
          </w:p>
        </w:tc>
        <w:tc>
          <w:tcPr>
            <w:tcW w:w="2186" w:type="dxa"/>
            <w:gridSpan w:val="5"/>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p>
        </w:tc>
        <w:tc>
          <w:tcPr>
            <w:tcW w:w="1407" w:type="dxa"/>
            <w:noWrap w:val="0"/>
            <w:vAlign w:val="center"/>
          </w:tcPr>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毕业院校</w:t>
            </w:r>
          </w:p>
          <w:p>
            <w:pPr>
              <w:spacing w:line="30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系及专业</w:t>
            </w: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身份证号</w:t>
            </w:r>
          </w:p>
        </w:tc>
        <w:tc>
          <w:tcPr>
            <w:tcW w:w="2055"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835"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联系</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电话</w:t>
            </w:r>
          </w:p>
        </w:tc>
        <w:tc>
          <w:tcPr>
            <w:tcW w:w="1730"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855"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电子</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邮箱</w:t>
            </w:r>
          </w:p>
        </w:tc>
        <w:tc>
          <w:tcPr>
            <w:tcW w:w="2131"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现工作</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单位</w:t>
            </w:r>
          </w:p>
        </w:tc>
        <w:tc>
          <w:tcPr>
            <w:tcW w:w="7606" w:type="dxa"/>
            <w:gridSpan w:val="10"/>
            <w:noWrap w:val="0"/>
            <w:vAlign w:val="center"/>
          </w:tcPr>
          <w:p>
            <w:pPr>
              <w:spacing w:line="320" w:lineRule="exact"/>
              <w:jc w:val="center"/>
              <w:rPr>
                <w:rFonts w:hint="default" w:ascii="Times New Roman" w:hAnsi="Times New Roman" w:eastAsia="方正仿宋_GB2312" w:cs="Times New Roman"/>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jc w:val="center"/>
        </w:trPr>
        <w:tc>
          <w:tcPr>
            <w:tcW w:w="1409"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报考单位</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及岗位</w:t>
            </w:r>
          </w:p>
        </w:tc>
        <w:tc>
          <w:tcPr>
            <w:tcW w:w="7606" w:type="dxa"/>
            <w:gridSpan w:val="10"/>
            <w:noWrap w:val="0"/>
            <w:vAlign w:val="center"/>
          </w:tcPr>
          <w:p>
            <w:pPr>
              <w:spacing w:line="320" w:lineRule="exact"/>
              <w:jc w:val="center"/>
              <w:rPr>
                <w:rFonts w:hint="default" w:ascii="Times New Roman" w:hAnsi="Times New Roman" w:eastAsia="方正仿宋_GB2312" w:cs="Times New Roman"/>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9" w:hRule="atLeast"/>
          <w:jc w:val="center"/>
        </w:trPr>
        <w:tc>
          <w:tcPr>
            <w:tcW w:w="1409"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简</w:t>
            </w:r>
          </w:p>
          <w:p>
            <w:pPr>
              <w:pStyle w:val="3"/>
              <w:rPr>
                <w:rFonts w:hint="default" w:ascii="Times New Roman" w:hAnsi="Times New Roman" w:eastAsia="方正仿宋_GB2312" w:cs="Times New Roman"/>
                <w:b w:val="0"/>
                <w:bCs w:val="0"/>
                <w:color w:val="auto"/>
                <w:kern w:val="0"/>
                <w:sz w:val="21"/>
                <w:szCs w:val="21"/>
              </w:rPr>
            </w:pP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历</w:t>
            </w:r>
          </w:p>
        </w:tc>
        <w:tc>
          <w:tcPr>
            <w:tcW w:w="7606" w:type="dxa"/>
            <w:gridSpan w:val="10"/>
            <w:noWrap w:val="0"/>
            <w:vAlign w:val="center"/>
          </w:tcPr>
          <w:p>
            <w:pPr>
              <w:spacing w:line="320" w:lineRule="exact"/>
              <w:rPr>
                <w:rFonts w:hint="default" w:ascii="Times New Roman" w:hAnsi="Times New Roman" w:eastAsia="方正仿宋_GB2312" w:cs="Times New Roman"/>
                <w:b w:val="0"/>
                <w:bCs w:val="0"/>
                <w:i/>
                <w:color w:val="auto"/>
                <w:szCs w:val="21"/>
              </w:rPr>
            </w:pPr>
            <w:r>
              <w:rPr>
                <w:rFonts w:hint="default" w:ascii="Times New Roman" w:hAnsi="Times New Roman" w:eastAsia="方正仿宋_GB2312" w:cs="Times New Roman"/>
                <w:b w:val="0"/>
                <w:bCs w:val="0"/>
                <w:i/>
                <w:color w:val="auto"/>
                <w:szCs w:val="21"/>
              </w:rPr>
              <w:t>（从大学教育填起）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1409"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奖惩</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情况</w:t>
            </w:r>
          </w:p>
        </w:tc>
        <w:tc>
          <w:tcPr>
            <w:tcW w:w="7606" w:type="dxa"/>
            <w:gridSpan w:val="10"/>
            <w:noWrap w:val="0"/>
            <w:vAlign w:val="center"/>
          </w:tcPr>
          <w:p>
            <w:pPr>
              <w:spacing w:line="320" w:lineRule="exact"/>
              <w:rPr>
                <w:rFonts w:hint="default" w:ascii="Times New Roman" w:hAnsi="Times New Roman" w:eastAsia="方正仿宋_GB2312" w:cs="Times New Roman"/>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exact"/>
          <w:jc w:val="center"/>
        </w:trPr>
        <w:tc>
          <w:tcPr>
            <w:tcW w:w="1409" w:type="dxa"/>
            <w:vMerge w:val="restart"/>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家庭主要</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成员及重要</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社会关系</w:t>
            </w:r>
          </w:p>
        </w:tc>
        <w:tc>
          <w:tcPr>
            <w:tcW w:w="102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称谓</w:t>
            </w:r>
          </w:p>
        </w:tc>
        <w:tc>
          <w:tcPr>
            <w:tcW w:w="840"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姓名</w:t>
            </w:r>
          </w:p>
        </w:tc>
        <w:tc>
          <w:tcPr>
            <w:tcW w:w="601"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年</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龄</w:t>
            </w:r>
          </w:p>
        </w:tc>
        <w:tc>
          <w:tcPr>
            <w:tcW w:w="745"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政治</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面貌</w:t>
            </w:r>
          </w:p>
        </w:tc>
        <w:tc>
          <w:tcPr>
            <w:tcW w:w="140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是否有</w:t>
            </w:r>
          </w:p>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回避关系</w:t>
            </w: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r>
              <w:rPr>
                <w:rFonts w:hint="default" w:ascii="Times New Roman" w:hAnsi="Times New Roman" w:eastAsia="方正仿宋_GB2312" w:cs="Times New Roman"/>
                <w:b w:val="0"/>
                <w:bCs w:val="0"/>
                <w:color w:val="auto"/>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exact"/>
          <w:jc w:val="center"/>
        </w:trPr>
        <w:tc>
          <w:tcPr>
            <w:tcW w:w="1409" w:type="dxa"/>
            <w:vMerge w:val="continue"/>
            <w:noWrap w:val="0"/>
            <w:vAlign w:val="center"/>
          </w:tcPr>
          <w:p>
            <w:pPr>
              <w:spacing w:line="360" w:lineRule="exact"/>
              <w:rPr>
                <w:rFonts w:hint="default" w:ascii="Times New Roman" w:hAnsi="Times New Roman" w:eastAsia="方正仿宋_GB2312" w:cs="Times New Roman"/>
                <w:b w:val="0"/>
                <w:bCs w:val="0"/>
                <w:color w:val="auto"/>
                <w:szCs w:val="21"/>
              </w:rPr>
            </w:pPr>
          </w:p>
        </w:tc>
        <w:tc>
          <w:tcPr>
            <w:tcW w:w="102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840"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601"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745"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40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exact"/>
          <w:jc w:val="center"/>
        </w:trPr>
        <w:tc>
          <w:tcPr>
            <w:tcW w:w="1409" w:type="dxa"/>
            <w:vMerge w:val="continue"/>
            <w:noWrap w:val="0"/>
            <w:vAlign w:val="center"/>
          </w:tcPr>
          <w:p>
            <w:pPr>
              <w:spacing w:line="360" w:lineRule="exact"/>
              <w:rPr>
                <w:rFonts w:hint="default" w:ascii="Times New Roman" w:hAnsi="Times New Roman" w:eastAsia="方正仿宋_GB2312" w:cs="Times New Roman"/>
                <w:b w:val="0"/>
                <w:bCs w:val="0"/>
                <w:color w:val="auto"/>
                <w:szCs w:val="21"/>
              </w:rPr>
            </w:pPr>
          </w:p>
        </w:tc>
        <w:tc>
          <w:tcPr>
            <w:tcW w:w="102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840"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601"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745"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40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exact"/>
          <w:jc w:val="center"/>
        </w:trPr>
        <w:tc>
          <w:tcPr>
            <w:tcW w:w="1409" w:type="dxa"/>
            <w:vMerge w:val="continue"/>
            <w:noWrap w:val="0"/>
            <w:vAlign w:val="center"/>
          </w:tcPr>
          <w:p>
            <w:pPr>
              <w:spacing w:line="360" w:lineRule="exact"/>
              <w:rPr>
                <w:rFonts w:hint="default" w:ascii="Times New Roman" w:hAnsi="Times New Roman" w:eastAsia="方正仿宋_GB2312" w:cs="Times New Roman"/>
                <w:b w:val="0"/>
                <w:bCs w:val="0"/>
                <w:color w:val="auto"/>
                <w:szCs w:val="21"/>
              </w:rPr>
            </w:pPr>
          </w:p>
        </w:tc>
        <w:tc>
          <w:tcPr>
            <w:tcW w:w="102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840"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601"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745" w:type="dxa"/>
            <w:gridSpan w:val="2"/>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1407" w:type="dxa"/>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c>
          <w:tcPr>
            <w:tcW w:w="2986" w:type="dxa"/>
            <w:gridSpan w:val="3"/>
            <w:noWrap w:val="0"/>
            <w:vAlign w:val="center"/>
          </w:tcPr>
          <w:p>
            <w:pPr>
              <w:spacing w:line="320" w:lineRule="exact"/>
              <w:jc w:val="center"/>
              <w:rPr>
                <w:rFonts w:hint="default" w:ascii="Times New Roman" w:hAnsi="Times New Roman" w:eastAsia="方正仿宋_GB2312" w:cs="Times New Roman"/>
                <w:b w:val="0"/>
                <w:bCs w:val="0"/>
                <w:color w:val="auto"/>
                <w:kern w:val="0"/>
                <w:szCs w:val="21"/>
              </w:rPr>
            </w:pPr>
          </w:p>
        </w:tc>
      </w:tr>
    </w:tbl>
    <w:p>
      <w:pPr>
        <w:spacing w:line="320" w:lineRule="exact"/>
        <w:ind w:right="840" w:rightChars="400"/>
        <w:rPr>
          <w:rFonts w:hint="default" w:ascii="Times New Roman" w:hAnsi="Times New Roman" w:eastAsia="仿宋" w:cs="Times New Roman"/>
          <w:b w:val="0"/>
          <w:bCs w:val="0"/>
          <w:color w:val="auto"/>
          <w:sz w:val="32"/>
          <w:szCs w:val="32"/>
        </w:rPr>
      </w:pPr>
    </w:p>
    <w:p>
      <w:bookmarkStart w:id="0" w:name="_GoBack"/>
      <w:bookmarkEnd w:id="0"/>
    </w:p>
    <w:sectPr>
      <w:pgSz w:w="11906" w:h="16838"/>
      <w:pgMar w:top="2098" w:right="1531" w:bottom="1984" w:left="1587" w:header="851" w:footer="794" w:gutter="0"/>
      <w:pgNumType w:fmt="numberInDash" w:chapStyle="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简体">
    <w:altName w:val="方正小标宋_GBK"/>
    <w:panose1 w:val="03000509000000000000"/>
    <w:charset w:val="00"/>
    <w:family w:val="script"/>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新宋体">
    <w:altName w:val="方正书宋_GBK"/>
    <w:panose1 w:val="02010609030101010101"/>
    <w:charset w:val="00"/>
    <w:family w:val="modern"/>
    <w:pitch w:val="default"/>
    <w:sig w:usb0="00000000" w:usb1="0000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F6FFA"/>
    <w:rsid w:val="9FBF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2024-12-04T16:05:00Z</dcterms:created>
  <dc:creator>uos</dc:creator>
  <cp:lastModifiedBy>uos</cp:lastModifiedBy>
  <dcterms:modified xsi:type="dcterms:W3CDTF">2024-12-04T16:05:31Z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