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考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生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wordWrap w:val="0"/>
        <w:spacing w:line="312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|四川大学华西三亚医院2024年紧缺专业技术岗位招聘公告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及考场规则，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清楚并理解其内容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在此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本人所提供的个人信息、证明材料、证件等相关材料真实准确，能够如期取得毕业证、学位证，并自觉遵守面试纪律，诚实守信，认真履行报考人员义务。对因提供有关信息、证件不实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2"/>
          <w:szCs w:val="32"/>
        </w:rPr>
        <w:t>所造成的后果，本人自愿承担相应的责任。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本人签名（手签）：</w:t>
      </w:r>
    </w:p>
    <w:p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0f9d87bd-bff7-4dda-afec-373a17a3e917"/>
  </w:docVars>
  <w:rsids>
    <w:rsidRoot w:val="23E95DF5"/>
    <w:rsid w:val="23E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2025-01-10T08:02:00Z</dcterms:created>
  <dc:creator>林9534</dc:creator>
  <cp:lastModifiedBy>林9534</cp:lastModifiedBy>
  <dcterms:modified xsi:type="dcterms:W3CDTF">2025-01-10T08:02:32Z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131C53D3B5F442C2BDD145A9107B0EDA_11</vt:lpwstr>
  </property>
</Properties>
</file>