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 w14:paraId="6BA0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 w14:paraId="44FBE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 w14:paraId="38663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 w14:paraId="24AE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 w14:paraId="3F854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 w14:paraId="4D4D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 w14:paraId="6DF0E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备考和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 w14:paraId="5889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—日照先锋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”网络平台“录用公务员”专栏发布。</w:t>
      </w:r>
    </w:p>
    <w:p w14:paraId="1450D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14:paraId="7951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118652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814" w:left="1531" w:header="851" w:footer="1361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032D5">
    <w:pPr>
      <w:pStyle w:val="3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2C2E3"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softHyphen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softHyphen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02C2E3">
                    <w:pPr>
                      <w:pStyle w:val="3"/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softHyphen/>
                    </w:r>
                    <w:r>
                      <w:rPr>
                        <w:rStyle w:val="8"/>
                        <w:sz w:val="28"/>
                        <w:szCs w:val="28"/>
                      </w:rPr>
                      <w:softHyphen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076B">
    <w:pPr>
      <w:pStyle w:val="3"/>
      <w:rPr>
        <w:rFonts w:hint="eastAsia"/>
      </w:rPr>
    </w:pPr>
    <w:r>
      <w:rPr>
        <w:rFonts w:hint="eastAsia"/>
      </w:rPr>
      <w:t>—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E336E"/>
    <w:rsid w:val="38D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143</Characters>
  <Lines>0</Lines>
  <Paragraphs>0</Paragraphs>
  <TotalTime>0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2024-12-04T02:23:00Z</dcterms:created>
  <dc:creator>Administrator</dc:creator>
  <cp:lastModifiedBy>自强</cp:lastModifiedBy>
  <cp:lastPrinted>2024-12-04T02:23:00Z</cp:lastPrinted>
  <dcterms:modified xsi:type="dcterms:W3CDTF">2025-01-17T06:19:40Z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0FC490F04CC64659BF1E596A0589253E</vt:lpwstr>
  </property>
  <property fmtid="{D5CDD505-2E9C-101B-9397-08002B2CF9AE}" pid="4" name="KSOTemplateDocerSaveRecord">
    <vt:lpwstr>eyJoZGlkIjoiN2RjZWZhYjcyMmQ0NWFjYmQ1N2QwMTU5YTRlNTQyNDgiLCJ1c2VySWQiOiIzMjY5NDEwNTIifQ==</vt:lpwstr>
  </property>
</Properties>
</file>