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4C1B0">
      <w:pPr>
        <w:spacing w:line="360" w:lineRule="exact"/>
        <w:rPr>
          <w:rFonts w:hint="eastAsia" w:ascii="黑体" w:hAnsi="黑体" w:eastAsia="黑体"/>
          <w:color w:val="000000"/>
          <w:sz w:val="28"/>
          <w:szCs w:val="28"/>
        </w:rPr>
      </w:pPr>
      <w:r>
        <w:rPr>
          <w:rFonts w:hint="eastAsia" w:ascii="黑体" w:hAnsi="黑体" w:eastAsia="黑体"/>
          <w:color w:val="000000"/>
          <w:sz w:val="28"/>
          <w:szCs w:val="28"/>
        </w:rPr>
        <w:t>附件</w:t>
      </w:r>
    </w:p>
    <w:p w14:paraId="2D2F2B73">
      <w:pPr>
        <w:spacing w:line="360"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202</w:t>
      </w:r>
      <w:r>
        <w:rPr>
          <w:rFonts w:hint="default" w:ascii="Times New Roman" w:hAnsi="Times New Roman" w:cs="Times New Roman"/>
          <w:b/>
          <w:bCs/>
          <w:sz w:val="30"/>
          <w:szCs w:val="30"/>
          <w:lang w:val="en-US" w:eastAsia="zh-CN"/>
        </w:rPr>
        <w:t>5</w:t>
      </w:r>
      <w:r>
        <w:rPr>
          <w:rFonts w:hint="default" w:ascii="Times New Roman" w:hAnsi="Times New Roman" w:cs="Times New Roman"/>
          <w:b/>
          <w:bCs/>
          <w:sz w:val="30"/>
          <w:szCs w:val="30"/>
        </w:rPr>
        <w:t>年招聘岗位、人数、专业、学历和范围及资格条件</w:t>
      </w:r>
    </w:p>
    <w:tbl>
      <w:tblPr>
        <w:tblStyle w:val="4"/>
        <w:tblW w:w="105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026"/>
        <w:gridCol w:w="392"/>
        <w:gridCol w:w="2245"/>
        <w:gridCol w:w="2858"/>
        <w:gridCol w:w="851"/>
        <w:gridCol w:w="2385"/>
      </w:tblGrid>
      <w:tr w14:paraId="15E08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817" w:type="dxa"/>
            <w:vAlign w:val="center"/>
          </w:tcPr>
          <w:p w14:paraId="2A6ECF43">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招聘</w:t>
            </w:r>
          </w:p>
          <w:p w14:paraId="5035C512">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单位</w:t>
            </w:r>
          </w:p>
        </w:tc>
        <w:tc>
          <w:tcPr>
            <w:tcW w:w="1026" w:type="dxa"/>
            <w:vAlign w:val="center"/>
          </w:tcPr>
          <w:p w14:paraId="302F9594">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招聘</w:t>
            </w:r>
          </w:p>
          <w:p w14:paraId="2D9149DC">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岗位</w:t>
            </w:r>
          </w:p>
        </w:tc>
        <w:tc>
          <w:tcPr>
            <w:tcW w:w="392" w:type="dxa"/>
            <w:vAlign w:val="center"/>
          </w:tcPr>
          <w:p w14:paraId="1B552AB2">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人</w:t>
            </w:r>
          </w:p>
          <w:p w14:paraId="4BD47B2A">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数</w:t>
            </w:r>
          </w:p>
        </w:tc>
        <w:tc>
          <w:tcPr>
            <w:tcW w:w="2245" w:type="dxa"/>
            <w:vAlign w:val="center"/>
          </w:tcPr>
          <w:p w14:paraId="68423478">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岗位</w:t>
            </w:r>
          </w:p>
          <w:p w14:paraId="3F869FB6">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职责</w:t>
            </w:r>
          </w:p>
        </w:tc>
        <w:tc>
          <w:tcPr>
            <w:tcW w:w="2858" w:type="dxa"/>
            <w:vAlign w:val="center"/>
          </w:tcPr>
          <w:p w14:paraId="6305DC00">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招聘专业及学历</w:t>
            </w:r>
          </w:p>
          <w:p w14:paraId="17A4B10F">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（学位）要求</w:t>
            </w:r>
          </w:p>
        </w:tc>
        <w:tc>
          <w:tcPr>
            <w:tcW w:w="851" w:type="dxa"/>
            <w:vAlign w:val="center"/>
          </w:tcPr>
          <w:p w14:paraId="4C64D93E">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招聘</w:t>
            </w:r>
          </w:p>
          <w:p w14:paraId="3590442E">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范围</w:t>
            </w:r>
          </w:p>
        </w:tc>
        <w:tc>
          <w:tcPr>
            <w:tcW w:w="2385" w:type="dxa"/>
            <w:vAlign w:val="center"/>
          </w:tcPr>
          <w:p w14:paraId="5D2EB1F4">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其他资</w:t>
            </w:r>
          </w:p>
          <w:p w14:paraId="7CDD3400">
            <w:pPr>
              <w:spacing w:line="240" w:lineRule="exact"/>
              <w:jc w:val="center"/>
              <w:rPr>
                <w:rFonts w:hint="eastAsia" w:ascii="宋体" w:hAnsi="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cs="宋体"/>
                <w:b/>
                <w:color w:val="0D0D0D" w:themeColor="text1" w:themeTint="F2"/>
                <w:sz w:val="18"/>
                <w:szCs w:val="18"/>
                <w14:textFill>
                  <w14:solidFill>
                    <w14:schemeClr w14:val="tx1">
                      <w14:lumMod w14:val="95000"/>
                      <w14:lumOff w14:val="5000"/>
                    </w14:schemeClr>
                  </w14:solidFill>
                </w14:textFill>
              </w:rPr>
              <w:t>格条件</w:t>
            </w:r>
          </w:p>
        </w:tc>
      </w:tr>
      <w:tr w14:paraId="19F83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17" w:type="dxa"/>
            <w:vMerge w:val="restart"/>
            <w:vAlign w:val="center"/>
          </w:tcPr>
          <w:p w14:paraId="40853B9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宁波市</w:t>
            </w:r>
          </w:p>
          <w:p w14:paraId="653FCC0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第二医院</w:t>
            </w:r>
          </w:p>
          <w:p w14:paraId="0E8E50E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color w:val="0D0D0D" w:themeColor="text1" w:themeTint="F2"/>
                <w:sz w:val="18"/>
                <w:szCs w:val="18"/>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（41</w:t>
            </w: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名）</w:t>
            </w:r>
          </w:p>
        </w:tc>
        <w:tc>
          <w:tcPr>
            <w:tcW w:w="1026" w:type="dxa"/>
            <w:vAlign w:val="center"/>
          </w:tcPr>
          <w:p w14:paraId="5CE4129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护理</w:t>
            </w:r>
          </w:p>
          <w:p w14:paraId="075E049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eastAsia="zh-CN"/>
                <w14:textFill>
                  <w14:solidFill>
                    <w14:schemeClr w14:val="tx1">
                      <w14:lumMod w14:val="95000"/>
                      <w14:lumOff w14:val="5000"/>
                    </w14:schemeClr>
                  </w14:solidFill>
                </w14:textFill>
              </w:rPr>
              <w:t>（应届）</w:t>
            </w:r>
          </w:p>
        </w:tc>
        <w:tc>
          <w:tcPr>
            <w:tcW w:w="392" w:type="dxa"/>
            <w:vAlign w:val="center"/>
          </w:tcPr>
          <w:p w14:paraId="48591D6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2</w:t>
            </w: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0</w:t>
            </w:r>
          </w:p>
        </w:tc>
        <w:tc>
          <w:tcPr>
            <w:tcW w:w="2245" w:type="dxa"/>
            <w:vAlign w:val="center"/>
          </w:tcPr>
          <w:p w14:paraId="0ACC260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承担护理技术操作规程，协助医生完成各项诊疗工作。</w:t>
            </w:r>
          </w:p>
        </w:tc>
        <w:tc>
          <w:tcPr>
            <w:tcW w:w="2858" w:type="dxa"/>
            <w:tcBorders>
              <w:bottom w:val="single" w:color="auto" w:sz="4" w:space="0"/>
            </w:tcBorders>
            <w:vAlign w:val="center"/>
          </w:tcPr>
          <w:p w14:paraId="6D589ECF">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护理学专业；</w:t>
            </w:r>
          </w:p>
          <w:p w14:paraId="6FE2C5A7">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本科及以上学历</w:t>
            </w:r>
            <w:r>
              <w:rPr>
                <w:rFonts w:hint="default" w:ascii="Times New Roman" w:hAnsi="Times New Roman" w:eastAsia="宋体" w:cs="Times New Roman"/>
                <w:color w:val="0D0D0D" w:themeColor="text1" w:themeTint="F2"/>
                <w:sz w:val="18"/>
                <w:szCs w:val="18"/>
                <w:lang w:eastAsia="zh-CN"/>
                <w14:textFill>
                  <w14:solidFill>
                    <w14:schemeClr w14:val="tx1">
                      <w14:lumMod w14:val="95000"/>
                      <w14:lumOff w14:val="5000"/>
                    </w14:schemeClr>
                  </w14:solidFill>
                </w14:textFill>
              </w:rPr>
              <w:t>且</w:t>
            </w: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学士及以上学位。</w:t>
            </w:r>
          </w:p>
        </w:tc>
        <w:tc>
          <w:tcPr>
            <w:tcW w:w="851" w:type="dxa"/>
            <w:vMerge w:val="restart"/>
            <w:vAlign w:val="center"/>
          </w:tcPr>
          <w:p w14:paraId="17D3561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color w:val="0D0D0D" w:themeColor="text1" w:themeTint="F2"/>
                <w:sz w:val="18"/>
                <w:szCs w:val="18"/>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面向全国</w:t>
            </w:r>
          </w:p>
        </w:tc>
        <w:tc>
          <w:tcPr>
            <w:tcW w:w="2385" w:type="dxa"/>
            <w:tcBorders>
              <w:bottom w:val="single" w:color="auto" w:sz="4" w:space="0"/>
            </w:tcBorders>
            <w:vAlign w:val="center"/>
          </w:tcPr>
          <w:p w14:paraId="1F35981E">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bCs/>
                <w:color w:val="0D0D0D" w:themeColor="text1" w:themeTint="F2"/>
                <w:sz w:val="18"/>
                <w:szCs w:val="18"/>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202</w:t>
            </w: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5</w:t>
            </w: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年</w:t>
            </w:r>
            <w:r>
              <w:rPr>
                <w:rFonts w:hint="default" w:ascii="Times New Roman" w:hAnsi="Times New Roman" w:eastAsia="宋体" w:cs="Times New Roman"/>
                <w:bCs/>
                <w:color w:val="0D0D0D" w:themeColor="text1" w:themeTint="F2"/>
                <w:kern w:val="0"/>
                <w:sz w:val="18"/>
                <w:szCs w:val="18"/>
                <w14:textFill>
                  <w14:solidFill>
                    <w14:schemeClr w14:val="tx1">
                      <w14:lumMod w14:val="95000"/>
                      <w14:lumOff w14:val="5000"/>
                    </w14:schemeClr>
                  </w14:solidFill>
                </w14:textFill>
              </w:rPr>
              <w:t>普通高等院校应届毕业生</w:t>
            </w:r>
          </w:p>
        </w:tc>
      </w:tr>
      <w:tr w14:paraId="730D7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817" w:type="dxa"/>
            <w:vMerge w:val="continue"/>
            <w:vAlign w:val="center"/>
          </w:tcPr>
          <w:p w14:paraId="02ED0D5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pPr>
          </w:p>
        </w:tc>
        <w:tc>
          <w:tcPr>
            <w:tcW w:w="1026" w:type="dxa"/>
            <w:vAlign w:val="center"/>
          </w:tcPr>
          <w:p w14:paraId="2CF1F1A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护理</w:t>
            </w:r>
          </w:p>
          <w:p w14:paraId="723283E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eastAsia="zh-CN"/>
                <w14:textFill>
                  <w14:solidFill>
                    <w14:schemeClr w14:val="tx1">
                      <w14:lumMod w14:val="95000"/>
                      <w14:lumOff w14:val="5000"/>
                    </w14:schemeClr>
                  </w14:solidFill>
                </w14:textFill>
              </w:rPr>
              <w:t>（历届）</w:t>
            </w:r>
          </w:p>
        </w:tc>
        <w:tc>
          <w:tcPr>
            <w:tcW w:w="392" w:type="dxa"/>
            <w:vAlign w:val="center"/>
          </w:tcPr>
          <w:p w14:paraId="6741454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lang w:val="en-US" w:eastAsia="zh-CN"/>
                <w14:textFill>
                  <w14:solidFill>
                    <w14:schemeClr w14:val="tx1">
                      <w14:lumMod w14:val="95000"/>
                      <w14:lumOff w14:val="5000"/>
                    </w14:schemeClr>
                  </w14:solidFill>
                </w14:textFill>
              </w:rPr>
              <w:t>20</w:t>
            </w:r>
          </w:p>
        </w:tc>
        <w:tc>
          <w:tcPr>
            <w:tcW w:w="2245" w:type="dxa"/>
            <w:vAlign w:val="center"/>
          </w:tcPr>
          <w:p w14:paraId="577CC4E7">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承担护理技术操作规程，协助医生完成各项诊疗工作。</w:t>
            </w:r>
          </w:p>
        </w:tc>
        <w:tc>
          <w:tcPr>
            <w:tcW w:w="2858" w:type="dxa"/>
            <w:vAlign w:val="center"/>
          </w:tcPr>
          <w:p w14:paraId="71943D93">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护理学专业。</w:t>
            </w:r>
          </w:p>
          <w:p w14:paraId="198A7BF3">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本科及以上学历</w:t>
            </w:r>
            <w:r>
              <w:rPr>
                <w:rFonts w:hint="default" w:ascii="Times New Roman" w:hAnsi="Times New Roman" w:eastAsia="宋体" w:cs="Times New Roman"/>
                <w:color w:val="0D0D0D" w:themeColor="text1" w:themeTint="F2"/>
                <w:sz w:val="18"/>
                <w:szCs w:val="18"/>
                <w:lang w:eastAsia="zh-CN"/>
                <w14:textFill>
                  <w14:solidFill>
                    <w14:schemeClr w14:val="tx1">
                      <w14:lumMod w14:val="95000"/>
                      <w14:lumOff w14:val="5000"/>
                    </w14:schemeClr>
                  </w14:solidFill>
                </w14:textFill>
              </w:rPr>
              <w:t>且</w:t>
            </w:r>
            <w:r>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t>学士及以上学位。</w:t>
            </w:r>
          </w:p>
        </w:tc>
        <w:tc>
          <w:tcPr>
            <w:tcW w:w="851" w:type="dxa"/>
            <w:vMerge w:val="continue"/>
            <w:vAlign w:val="center"/>
          </w:tcPr>
          <w:p w14:paraId="129E6DD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color w:val="0D0D0D" w:themeColor="text1" w:themeTint="F2"/>
                <w:sz w:val="18"/>
                <w:szCs w:val="18"/>
                <w14:textFill>
                  <w14:solidFill>
                    <w14:schemeClr w14:val="tx1">
                      <w14:lumMod w14:val="95000"/>
                      <w14:lumOff w14:val="5000"/>
                    </w14:schemeClr>
                  </w14:solidFill>
                </w14:textFill>
              </w:rPr>
            </w:pPr>
          </w:p>
        </w:tc>
        <w:tc>
          <w:tcPr>
            <w:tcW w:w="2385" w:type="dxa"/>
            <w:tcBorders>
              <w:top w:val="single" w:color="auto" w:sz="4" w:space="0"/>
              <w:bottom w:val="single" w:color="auto" w:sz="4" w:space="0"/>
            </w:tcBorders>
            <w:vAlign w:val="center"/>
          </w:tcPr>
          <w:p w14:paraId="3A828AEE">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bCs/>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bCs/>
                <w:color w:val="0D0D0D" w:themeColor="text1" w:themeTint="F2"/>
                <w:sz w:val="18"/>
                <w:szCs w:val="18"/>
                <w14:textFill>
                  <w14:solidFill>
                    <w14:schemeClr w14:val="tx1">
                      <w14:lumMod w14:val="95000"/>
                      <w14:lumOff w14:val="5000"/>
                    </w14:schemeClr>
                  </w14:solidFill>
                </w14:textFill>
              </w:rPr>
              <w:t>1.有2年及以上三级医院</w:t>
            </w:r>
            <w:r>
              <w:rPr>
                <w:rFonts w:hint="default" w:ascii="Times New Roman" w:hAnsi="Times New Roman" w:eastAsia="宋体" w:cs="Times New Roman"/>
                <w:bCs/>
                <w:color w:val="0D0D0D" w:themeColor="text1" w:themeTint="F2"/>
                <w:sz w:val="18"/>
                <w:szCs w:val="18"/>
                <w:lang w:eastAsia="zh-CN"/>
                <w14:textFill>
                  <w14:solidFill>
                    <w14:schemeClr w14:val="tx1">
                      <w14:lumMod w14:val="95000"/>
                      <w14:lumOff w14:val="5000"/>
                    </w14:schemeClr>
                  </w14:solidFill>
                </w14:textFill>
              </w:rPr>
              <w:t>护理</w:t>
            </w:r>
            <w:r>
              <w:rPr>
                <w:rFonts w:hint="default" w:ascii="Times New Roman" w:hAnsi="Times New Roman" w:eastAsia="宋体" w:cs="Times New Roman"/>
                <w:bCs/>
                <w:color w:val="0D0D0D" w:themeColor="text1" w:themeTint="F2"/>
                <w:sz w:val="18"/>
                <w:szCs w:val="18"/>
                <w14:textFill>
                  <w14:solidFill>
                    <w14:schemeClr w14:val="tx1">
                      <w14:lumMod w14:val="95000"/>
                      <w14:lumOff w14:val="5000"/>
                    </w14:schemeClr>
                  </w14:solidFill>
                </w14:textFill>
              </w:rPr>
              <w:t>工作经历；2.具有护士执业资格；3.历届生，年龄35周岁以下。</w:t>
            </w:r>
          </w:p>
        </w:tc>
      </w:tr>
      <w:tr w14:paraId="49F4B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817" w:type="dxa"/>
            <w:vMerge w:val="continue"/>
            <w:tcBorders>
              <w:bottom w:val="single" w:color="auto" w:sz="4" w:space="0"/>
            </w:tcBorders>
            <w:vAlign w:val="center"/>
          </w:tcPr>
          <w:p w14:paraId="508F188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sz w:val="18"/>
                <w:szCs w:val="18"/>
                <w14:textFill>
                  <w14:solidFill>
                    <w14:schemeClr w14:val="tx1">
                      <w14:lumMod w14:val="95000"/>
                      <w14:lumOff w14:val="5000"/>
                    </w14:schemeClr>
                  </w14:solidFill>
                </w14:textFill>
              </w:rPr>
            </w:pPr>
          </w:p>
        </w:tc>
        <w:tc>
          <w:tcPr>
            <w:tcW w:w="1026" w:type="dxa"/>
            <w:vAlign w:val="center"/>
          </w:tcPr>
          <w:p w14:paraId="1DA33E6B">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bCs/>
                <w:color w:val="0D0D0D" w:themeColor="text1" w:themeTint="F2"/>
                <w:sz w:val="18"/>
                <w:szCs w:val="18"/>
                <w:lang w:val="en-US" w:eastAsia="zh-CN"/>
                <w14:textFill>
                  <w14:solidFill>
                    <w14:schemeClr w14:val="tx1">
                      <w14:lumMod w14:val="95000"/>
                      <w14:lumOff w14:val="5000"/>
                    </w14:schemeClr>
                  </w14:solidFill>
                </w14:textFill>
              </w:rPr>
              <w:t xml:space="preserve">    审计</w:t>
            </w:r>
          </w:p>
        </w:tc>
        <w:tc>
          <w:tcPr>
            <w:tcW w:w="392" w:type="dxa"/>
            <w:vAlign w:val="center"/>
          </w:tcPr>
          <w:p w14:paraId="6E6F566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bCs/>
                <w:color w:val="0D0D0D" w:themeColor="text1" w:themeTint="F2"/>
                <w:sz w:val="18"/>
                <w:szCs w:val="18"/>
                <w:lang w:val="en-US" w:eastAsia="zh-CN"/>
                <w14:textFill>
                  <w14:solidFill>
                    <w14:schemeClr w14:val="tx1">
                      <w14:lumMod w14:val="95000"/>
                      <w14:lumOff w14:val="5000"/>
                    </w14:schemeClr>
                  </w14:solidFill>
                </w14:textFill>
              </w:rPr>
              <w:t>1</w:t>
            </w:r>
          </w:p>
        </w:tc>
        <w:tc>
          <w:tcPr>
            <w:tcW w:w="2245" w:type="dxa"/>
            <w:vAlign w:val="center"/>
          </w:tcPr>
          <w:p w14:paraId="6C52AFAB">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bCs/>
                <w:color w:val="0D0D0D" w:themeColor="text1" w:themeTint="F2"/>
                <w:sz w:val="18"/>
                <w:szCs w:val="18"/>
                <w:lang w:eastAsia="zh-CN"/>
                <w14:textFill>
                  <w14:solidFill>
                    <w14:schemeClr w14:val="tx1">
                      <w14:lumMod w14:val="95000"/>
                      <w14:lumOff w14:val="5000"/>
                    </w14:schemeClr>
                  </w14:solidFill>
                </w14:textFill>
              </w:rPr>
              <w:t>承担医院内部审计相关工作及开展内部审计项目。</w:t>
            </w:r>
          </w:p>
        </w:tc>
        <w:tc>
          <w:tcPr>
            <w:tcW w:w="2858" w:type="dxa"/>
            <w:tcBorders>
              <w:bottom w:val="single" w:color="auto" w:sz="4" w:space="0"/>
            </w:tcBorders>
            <w:vAlign w:val="center"/>
          </w:tcPr>
          <w:p w14:paraId="521C85A2">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Cs/>
                <w:color w:val="0D0D0D" w:themeColor="text1" w:themeTint="F2"/>
                <w:sz w:val="18"/>
                <w:szCs w:val="18"/>
                <w:lang w:eastAsia="zh-CN"/>
                <w14:textFill>
                  <w14:solidFill>
                    <w14:schemeClr w14:val="tx1">
                      <w14:lumMod w14:val="95000"/>
                      <w14:lumOff w14:val="5000"/>
                    </w14:schemeClr>
                  </w14:solidFill>
                </w14:textFill>
              </w:rPr>
            </w:pPr>
            <w:r>
              <w:rPr>
                <w:rFonts w:hint="default" w:ascii="Times New Roman" w:hAnsi="Times New Roman" w:eastAsia="宋体" w:cs="Times New Roman"/>
                <w:bCs/>
                <w:color w:val="0D0D0D" w:themeColor="text1" w:themeTint="F2"/>
                <w:sz w:val="18"/>
                <w:szCs w:val="18"/>
                <w:lang w:eastAsia="zh-CN"/>
                <w14:textFill>
                  <w14:solidFill>
                    <w14:schemeClr w14:val="tx1">
                      <w14:lumMod w14:val="95000"/>
                      <w14:lumOff w14:val="5000"/>
                    </w14:schemeClr>
                  </w14:solidFill>
                </w14:textFill>
              </w:rPr>
              <w:t>审计</w:t>
            </w:r>
            <w:r>
              <w:rPr>
                <w:rFonts w:hint="eastAsia" w:cs="Times New Roman"/>
                <w:bCs/>
                <w:color w:val="0D0D0D" w:themeColor="text1" w:themeTint="F2"/>
                <w:sz w:val="18"/>
                <w:szCs w:val="18"/>
                <w:lang w:eastAsia="zh-CN"/>
                <w14:textFill>
                  <w14:solidFill>
                    <w14:schemeClr w14:val="tx1">
                      <w14:lumMod w14:val="95000"/>
                      <w14:lumOff w14:val="5000"/>
                    </w14:schemeClr>
                  </w14:solidFill>
                </w14:textFill>
              </w:rPr>
              <w:t>、审计学</w:t>
            </w:r>
            <w:r>
              <w:rPr>
                <w:rFonts w:hint="default" w:ascii="Times New Roman" w:hAnsi="Times New Roman" w:eastAsia="宋体" w:cs="Times New Roman"/>
                <w:bCs/>
                <w:color w:val="0D0D0D" w:themeColor="text1" w:themeTint="F2"/>
                <w:sz w:val="18"/>
                <w:szCs w:val="18"/>
                <w:lang w:eastAsia="zh-CN"/>
                <w14:textFill>
                  <w14:solidFill>
                    <w14:schemeClr w14:val="tx1">
                      <w14:lumMod w14:val="95000"/>
                      <w14:lumOff w14:val="5000"/>
                    </w14:schemeClr>
                  </w14:solidFill>
                </w14:textFill>
              </w:rPr>
              <w:t>专业；</w:t>
            </w:r>
          </w:p>
          <w:p w14:paraId="65BB2637">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bCs/>
                <w:color w:val="0D0D0D" w:themeColor="text1" w:themeTint="F2"/>
                <w:sz w:val="18"/>
                <w:szCs w:val="18"/>
                <w:lang w:eastAsia="zh-CN"/>
                <w14:textFill>
                  <w14:solidFill>
                    <w14:schemeClr w14:val="tx1">
                      <w14:lumMod w14:val="95000"/>
                      <w14:lumOff w14:val="5000"/>
                    </w14:schemeClr>
                  </w14:solidFill>
                </w14:textFill>
              </w:rPr>
              <w:t>研究生及以上学历且硕士及以上学位。</w:t>
            </w:r>
          </w:p>
        </w:tc>
        <w:tc>
          <w:tcPr>
            <w:tcW w:w="851" w:type="dxa"/>
            <w:vMerge w:val="continue"/>
            <w:tcBorders>
              <w:bottom w:val="single" w:color="auto" w:sz="4" w:space="0"/>
            </w:tcBorders>
            <w:vAlign w:val="center"/>
          </w:tcPr>
          <w:p w14:paraId="12ECE2B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color w:val="0D0D0D" w:themeColor="text1" w:themeTint="F2"/>
                <w:sz w:val="18"/>
                <w:szCs w:val="18"/>
                <w14:textFill>
                  <w14:solidFill>
                    <w14:schemeClr w14:val="tx1">
                      <w14:lumMod w14:val="95000"/>
                      <w14:lumOff w14:val="5000"/>
                    </w14:schemeClr>
                  </w14:solidFill>
                </w14:textFill>
              </w:rPr>
            </w:pPr>
          </w:p>
        </w:tc>
        <w:tc>
          <w:tcPr>
            <w:tcW w:w="2385" w:type="dxa"/>
            <w:tcBorders>
              <w:top w:val="single" w:color="auto" w:sz="4" w:space="0"/>
            </w:tcBorders>
            <w:vAlign w:val="center"/>
          </w:tcPr>
          <w:p w14:paraId="533CFBE0">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bCs/>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bCs/>
                <w:color w:val="0D0D0D" w:themeColor="text1" w:themeTint="F2"/>
                <w:sz w:val="18"/>
                <w:szCs w:val="18"/>
                <w:lang w:val="en-US" w:eastAsia="zh-CN"/>
                <w14:textFill>
                  <w14:solidFill>
                    <w14:schemeClr w14:val="tx1">
                      <w14:lumMod w14:val="95000"/>
                      <w14:lumOff w14:val="5000"/>
                    </w14:schemeClr>
                  </w14:solidFill>
                </w14:textFill>
              </w:rPr>
              <w:t>2025年普通高等院校应届毕业生</w:t>
            </w:r>
          </w:p>
        </w:tc>
      </w:tr>
    </w:tbl>
    <w:p w14:paraId="22A55E0F">
      <w:pPr>
        <w:spacing w:line="360" w:lineRule="auto"/>
        <w:rPr>
          <w:rFonts w:ascii="Times New Roman" w:hAnsi="Times New Roman" w:cs="Times New Roman"/>
          <w:sz w:val="24"/>
          <w:szCs w:val="24"/>
        </w:rPr>
      </w:pPr>
      <w:bookmarkStart w:id="0" w:name="_GoBack"/>
      <w:bookmarkEnd w:id="0"/>
    </w:p>
    <w:p w14:paraId="6EFCD5AD">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注：</w:t>
      </w:r>
    </w:p>
    <w:p w14:paraId="721D1672">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2025年普通高等院校应届毕业生需在2025年9月30日取得相应的学历、学位。2024年10月1日至2025年9月30日毕业的国（境）外留学回国（境）人员可等同于国内2025年普通应届毕业生，报考时仍未毕业的可凭国（境）外学校学籍证明报名,但须于2025年12月31日前取得国家教育部出具的学历学位认证书（到时未取得的不予录用），专业相近的以所学课程为准。</w:t>
      </w:r>
    </w:p>
    <w:p w14:paraId="4AF9F748">
      <w:pPr>
        <w:numPr>
          <w:ilvl w:val="0"/>
          <w:numId w:val="1"/>
        </w:num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除面向2025年普通高等院校应届毕业生的岗位外，其他岗位要求的学历（学位）、职称、执业资格、上岗合格证书、规培合格证书取得时间和年龄、工作经历计算截止时间均为公告发布之日。</w:t>
      </w:r>
    </w:p>
    <w:p w14:paraId="48135DBC">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面向社会招收的住院医师如为普通高校应届毕业生的，其住培合格当年在医疗卫生机构就业，按当年应届毕业生同等对待。经住培合格的本科学历临床医师，与临床医学、口腔医学、中医专业学位硕士研究生同等对待（其中住培合格证书中的培训专业原则上应当与招聘岗位的专业或类别要求相一致）。</w:t>
      </w:r>
    </w:p>
    <w:p w14:paraId="2BC23058">
      <w:pPr>
        <w:spacing w:line="360" w:lineRule="auto"/>
        <w:ind w:firstLine="480" w:firstLineChars="200"/>
      </w:pPr>
      <w:r>
        <w:rPr>
          <w:rFonts w:ascii="Times New Roman" w:hAnsi="Times New Roman" w:cs="Times New Roman"/>
          <w:sz w:val="24"/>
          <w:szCs w:val="24"/>
        </w:rPr>
        <w:t>下列情形者视同2025年普通应届毕业生对待：1.2023年、2024年普通高校毕业生（2022年10月1日至2024年9月30日毕业），或同期毕业并可在2025年12月底前取得学位证书和国家教育部出具的学历学位认证书的国（境）外留学人员；2.列入国家统招计划，由培养学校统一进行就业推荐和毕业派遣，按培养计划应于2025年毕业，有类似初次就业需求的非全日制研究生（不含在职攻读学历学位人员）；3.按国家政策规定享受应届毕业生就业待遇的其他情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E933B"/>
    <w:multiLevelType w:val="singleLevel"/>
    <w:tmpl w:val="EFBE933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9A"/>
    <w:rsid w:val="002A0F2C"/>
    <w:rsid w:val="00510184"/>
    <w:rsid w:val="00621694"/>
    <w:rsid w:val="008A1CD7"/>
    <w:rsid w:val="00976AE4"/>
    <w:rsid w:val="009C089A"/>
    <w:rsid w:val="009D0492"/>
    <w:rsid w:val="00AE3D20"/>
    <w:rsid w:val="00B079D4"/>
    <w:rsid w:val="00B1316C"/>
    <w:rsid w:val="00BD3F8E"/>
    <w:rsid w:val="00C0449A"/>
    <w:rsid w:val="00D91AA6"/>
    <w:rsid w:val="00DC018A"/>
    <w:rsid w:val="00DC409F"/>
    <w:rsid w:val="00E27EDA"/>
    <w:rsid w:val="00F43D07"/>
    <w:rsid w:val="03C62E5F"/>
    <w:rsid w:val="07F325A3"/>
    <w:rsid w:val="09642C91"/>
    <w:rsid w:val="0C342342"/>
    <w:rsid w:val="0D5C246E"/>
    <w:rsid w:val="19135E74"/>
    <w:rsid w:val="1924366C"/>
    <w:rsid w:val="1B552CB2"/>
    <w:rsid w:val="1C5F67DE"/>
    <w:rsid w:val="1DAB35EB"/>
    <w:rsid w:val="216D4B0B"/>
    <w:rsid w:val="21DA616D"/>
    <w:rsid w:val="235D2E51"/>
    <w:rsid w:val="23604FED"/>
    <w:rsid w:val="24DA23D7"/>
    <w:rsid w:val="267FEC23"/>
    <w:rsid w:val="2D5F0DA7"/>
    <w:rsid w:val="2F1124CB"/>
    <w:rsid w:val="306306DB"/>
    <w:rsid w:val="318E44B0"/>
    <w:rsid w:val="33092369"/>
    <w:rsid w:val="33A27A47"/>
    <w:rsid w:val="379F4906"/>
    <w:rsid w:val="3AA456DE"/>
    <w:rsid w:val="3CD652B8"/>
    <w:rsid w:val="3D8F7006"/>
    <w:rsid w:val="3E0E0665"/>
    <w:rsid w:val="3EFE4700"/>
    <w:rsid w:val="3EFF3474"/>
    <w:rsid w:val="410E7FFE"/>
    <w:rsid w:val="4AA56B59"/>
    <w:rsid w:val="59F77F93"/>
    <w:rsid w:val="5DBB1A48"/>
    <w:rsid w:val="5F120172"/>
    <w:rsid w:val="5FD71867"/>
    <w:rsid w:val="5FE010F1"/>
    <w:rsid w:val="5FFB2C8F"/>
    <w:rsid w:val="61050794"/>
    <w:rsid w:val="65003261"/>
    <w:rsid w:val="67703EEE"/>
    <w:rsid w:val="6A337B3E"/>
    <w:rsid w:val="6AAB3E3D"/>
    <w:rsid w:val="6B379FFC"/>
    <w:rsid w:val="6B42C7F4"/>
    <w:rsid w:val="6CF97660"/>
    <w:rsid w:val="6D146DDC"/>
    <w:rsid w:val="6EAB5020"/>
    <w:rsid w:val="6EAE00AE"/>
    <w:rsid w:val="6F99E9E7"/>
    <w:rsid w:val="73EFF08D"/>
    <w:rsid w:val="752F4183"/>
    <w:rsid w:val="76183433"/>
    <w:rsid w:val="76E068A4"/>
    <w:rsid w:val="774C5E8B"/>
    <w:rsid w:val="77BF7A44"/>
    <w:rsid w:val="78BFEC06"/>
    <w:rsid w:val="78FD54D8"/>
    <w:rsid w:val="797C63C1"/>
    <w:rsid w:val="79ADEBD1"/>
    <w:rsid w:val="7A4F5C1D"/>
    <w:rsid w:val="7B4DE1F7"/>
    <w:rsid w:val="7B7BBCF0"/>
    <w:rsid w:val="7C5D54B6"/>
    <w:rsid w:val="7DAFCD76"/>
    <w:rsid w:val="7DC5F709"/>
    <w:rsid w:val="7DFDA5E8"/>
    <w:rsid w:val="7E05056C"/>
    <w:rsid w:val="7E6FEAA3"/>
    <w:rsid w:val="7EAF9B91"/>
    <w:rsid w:val="7F8B6707"/>
    <w:rsid w:val="7FBEE669"/>
    <w:rsid w:val="7FFB0E06"/>
    <w:rsid w:val="A8FDCACD"/>
    <w:rsid w:val="B7EF0740"/>
    <w:rsid w:val="C797ED0E"/>
    <w:rsid w:val="CFF20A1A"/>
    <w:rsid w:val="DCCD2E1B"/>
    <w:rsid w:val="DDB391EB"/>
    <w:rsid w:val="DDDD5536"/>
    <w:rsid w:val="DFBCE97B"/>
    <w:rsid w:val="E7AEE679"/>
    <w:rsid w:val="E7FF8B49"/>
    <w:rsid w:val="EDFF51EE"/>
    <w:rsid w:val="EEB77091"/>
    <w:rsid w:val="EF7A6F84"/>
    <w:rsid w:val="F66B6C9C"/>
    <w:rsid w:val="F7B1C3D8"/>
    <w:rsid w:val="FB2D1D0B"/>
    <w:rsid w:val="FB73F566"/>
    <w:rsid w:val="FBFD84A5"/>
    <w:rsid w:val="FCEFCF92"/>
    <w:rsid w:val="FDFF5C45"/>
    <w:rsid w:val="FEF45A2E"/>
    <w:rsid w:val="FF7B0683"/>
    <w:rsid w:val="FFBD5A71"/>
    <w:rsid w:val="FFEF8897"/>
    <w:rsid w:val="FFF728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pPr>
    <w:rPr>
      <w:rFonts w:asciiTheme="minorHAnsi" w:hAnsiTheme="minorHAnsi" w:cstheme="minorBidi"/>
      <w:sz w:val="18"/>
      <w:szCs w:val="18"/>
    </w:rPr>
  </w:style>
  <w:style w:type="paragraph" w:styleId="3">
    <w:name w:val="Normal (Web)"/>
    <w:basedOn w:val="1"/>
    <w:qFormat/>
    <w:uiPriority w:val="0"/>
    <w:pPr>
      <w:spacing w:before="100" w:beforeAutospacing="1" w:after="100" w:afterAutospacing="1"/>
      <w:jc w:val="left"/>
    </w:pPr>
    <w:rPr>
      <w:rFonts w:ascii="Calibri" w:hAnsi="Calibri"/>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41"/>
    <w:basedOn w:val="6"/>
    <w:qFormat/>
    <w:uiPriority w:val="0"/>
    <w:rPr>
      <w:rFonts w:hint="eastAsia" w:ascii="宋体" w:hAnsi="宋体" w:eastAsia="宋体" w:cs="宋体"/>
      <w:color w:val="000000"/>
      <w:sz w:val="16"/>
      <w:szCs w:val="16"/>
      <w:u w:val="none"/>
    </w:rPr>
  </w:style>
  <w:style w:type="character" w:customStyle="1" w:styleId="8">
    <w:name w:val="font11"/>
    <w:basedOn w:val="6"/>
    <w:qFormat/>
    <w:uiPriority w:val="0"/>
    <w:rPr>
      <w:rFonts w:hint="default" w:ascii="楷体_GB2312" w:eastAsia="楷体_GB2312" w:cs="楷体_GB2312"/>
      <w:color w:val="000000"/>
      <w:sz w:val="16"/>
      <w:szCs w:val="16"/>
      <w:u w:val="none"/>
    </w:rPr>
  </w:style>
  <w:style w:type="character" w:customStyle="1" w:styleId="9">
    <w:name w:val="页脚 字符"/>
    <w:link w:val="2"/>
    <w:qFormat/>
    <w:locked/>
    <w:uiPriority w:val="0"/>
    <w:rPr>
      <w:rFonts w:eastAsia="宋体"/>
      <w:sz w:val="18"/>
      <w:szCs w:val="18"/>
    </w:rPr>
  </w:style>
  <w:style w:type="character" w:customStyle="1" w:styleId="10">
    <w:name w:val="页脚 字符1"/>
    <w:basedOn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1895</Words>
  <Characters>2003</Characters>
  <Lines>17</Lines>
  <Paragraphs>4</Paragraphs>
  <TotalTime>47</TotalTime>
  <ScaleCrop>false</ScaleCrop>
  <LinksUpToDate>false</LinksUpToDate>
  <CharactersWithSpaces>2007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2023-12-29T20:45:00Z</dcterms:created>
  <dc:creator>琼 阮</dc:creator>
  <cp:lastModifiedBy>WPS_1695188808</cp:lastModifiedBy>
  <cp:lastPrinted>2024-12-21T10:53:00Z</cp:lastPrinted>
  <dcterms:modified xsi:type="dcterms:W3CDTF">2025-02-06T03:27:08Z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eyJoZGlkIjoiMzBhOTJlMjM2OTNmMzUyYTY2NzI3OTFmYjE0ZDc2YjgiLCJ1c2VySWQiOiIxNTM5ODU5Njk5In0=</vt:lpwstr>
  </property>
  <property fmtid="{D5CDD505-2E9C-101B-9397-08002B2CF9AE}" pid="4" name="ICV">
    <vt:lpwstr>A8490F510A3F484E9A11284D1DF57054_12</vt:lpwstr>
  </property>
</Properties>
</file>