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jc w:val="center"/>
        <w:textAlignment w:val="auto"/>
        <w:rPr>
          <w:rFonts w:hint="eastAsia"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w:t>
      </w:r>
      <w:r>
        <w:rPr>
          <w:rFonts w:hint="eastAsia" w:ascii="方正小标宋_GBK" w:eastAsia="方正小标宋_GBK" w:hAnsiTheme="minorEastAsia"/>
          <w:bCs/>
          <w:spacing w:val="-4"/>
          <w:sz w:val="44"/>
          <w:szCs w:val="44"/>
          <w:lang w:eastAsia="zh-CN"/>
        </w:rPr>
        <w:t>新疆生产建设兵团</w:t>
      </w:r>
      <w:r>
        <w:rPr>
          <w:rFonts w:hint="eastAsia" w:ascii="方正小标宋_GBK" w:eastAsia="方正小标宋_GBK" w:hAnsiTheme="minorEastAsia"/>
          <w:bCs/>
          <w:spacing w:val="-4"/>
          <w:sz w:val="44"/>
          <w:szCs w:val="44"/>
        </w:rPr>
        <w:t>调查总队</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jc w:val="center"/>
        <w:textAlignment w:val="auto"/>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pacing w:val="-4"/>
          <w:sz w:val="44"/>
          <w:szCs w:val="44"/>
        </w:rPr>
        <w:t>20</w:t>
      </w:r>
      <w:r>
        <w:rPr>
          <w:rFonts w:hint="eastAsia" w:ascii="方正小标宋_GBK" w:eastAsia="方正小标宋_GBK" w:hAnsiTheme="minorEastAsia"/>
          <w:bCs/>
          <w:spacing w:val="-4"/>
          <w:sz w:val="44"/>
          <w:szCs w:val="44"/>
          <w:lang w:val="en-US" w:eastAsia="zh-CN"/>
        </w:rPr>
        <w:t>25</w:t>
      </w:r>
      <w:r>
        <w:rPr>
          <w:rFonts w:hint="eastAsia" w:ascii="方正小标宋_GBK" w:eastAsia="方正小标宋_GBK" w:hAnsiTheme="minorEastAsia"/>
          <w:bCs/>
          <w:spacing w:val="-4"/>
          <w:sz w:val="44"/>
          <w:szCs w:val="44"/>
        </w:rPr>
        <w:t>年度</w:t>
      </w:r>
      <w:r>
        <w:rPr>
          <w:rFonts w:hint="eastAsia" w:ascii="方正小标宋_GBK" w:eastAsia="方正小标宋_GBK" w:hAnsiTheme="minorEastAsia"/>
          <w:bCs/>
          <w:sz w:val="44"/>
          <w:szCs w:val="44"/>
          <w:shd w:val="clear" w:color="auto" w:fill="FFFFFF"/>
        </w:rPr>
        <w:t>考试录用公务员面试公告</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textAlignment w:val="auto"/>
        <w:rPr>
          <w:rFonts w:hint="eastAsia" w:eastAsia="仿宋_GB2312"/>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textAlignment w:val="auto"/>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，现就国家统计局</w:t>
      </w:r>
      <w:r>
        <w:rPr>
          <w:rFonts w:hint="eastAsia" w:ascii="仿宋_GB2312" w:eastAsia="仿宋_GB2312"/>
          <w:bCs/>
          <w:spacing w:val="-4"/>
          <w:sz w:val="32"/>
          <w:szCs w:val="32"/>
          <w:lang w:eastAsia="zh-CN"/>
        </w:rPr>
        <w:t>新疆生产建设兵团</w:t>
      </w:r>
      <w:r>
        <w:rPr>
          <w:rFonts w:hint="eastAsia" w:ascii="仿宋_GB2312" w:eastAsia="仿宋_GB2312"/>
          <w:bCs/>
          <w:spacing w:val="-4"/>
          <w:sz w:val="32"/>
          <w:szCs w:val="32"/>
        </w:rPr>
        <w:t>调查总队</w:t>
      </w:r>
      <w:r>
        <w:rPr>
          <w:rFonts w:hint="eastAsia" w:ascii="仿宋_GB2312" w:eastAsia="仿宋_GB2312"/>
          <w:sz w:val="32"/>
          <w:szCs w:val="32"/>
          <w:shd w:val="clear" w:color="auto" w:fill="FFFFFF"/>
        </w:rPr>
        <w:t>202</w:t>
      </w:r>
      <w:r>
        <w:rPr>
          <w:rFonts w:hint="eastAsia" w:ascii="仿宋_GB2312" w:eastAsia="仿宋_GB2312"/>
          <w:sz w:val="32"/>
          <w:szCs w:val="32"/>
          <w:shd w:val="clear" w:color="auto" w:fill="FFFFFF"/>
          <w:lang w:val="en-US" w:eastAsia="zh-CN"/>
        </w:rPr>
        <w:t>5</w:t>
      </w:r>
      <w:r>
        <w:rPr>
          <w:rFonts w:hint="eastAsia" w:ascii="仿宋_GB2312" w:eastAsia="仿宋_GB2312"/>
          <w:sz w:val="32"/>
          <w:szCs w:val="32"/>
          <w:shd w:val="clear" w:color="auto" w:fill="FFFFFF"/>
        </w:rPr>
        <w:t>年度考试录用</w:t>
      </w:r>
      <w:r>
        <w:rPr>
          <w:rFonts w:eastAsia="仿宋_GB2312"/>
          <w:sz w:val="32"/>
          <w:szCs w:val="32"/>
          <w:shd w:val="clear" w:color="auto" w:fill="FFFFFF"/>
        </w:rPr>
        <w:t>公务员面试有关事宜通知如下：</w:t>
      </w:r>
    </w:p>
    <w:p>
      <w:pPr>
        <w:keepNext w:val="0"/>
        <w:keepLines w:val="0"/>
        <w:pageBreakBefore w:val="0"/>
        <w:widowControl w:val="0"/>
        <w:shd w:val="solid" w:color="FFFFFF" w:fill="auto"/>
        <w:kinsoku/>
        <w:wordWrap/>
        <w:overflowPunct/>
        <w:topLinePunct w:val="0"/>
        <w:autoSpaceDE/>
        <w:autoSpaceDN w:val="0"/>
        <w:bidi w:val="0"/>
        <w:adjustRightInd/>
        <w:snapToGrid/>
        <w:spacing w:line="580" w:lineRule="exact"/>
        <w:ind w:left="1363" w:hanging="720"/>
        <w:textAlignment w:val="auto"/>
        <w:rPr>
          <w:sz w:val="32"/>
          <w:szCs w:val="32"/>
          <w:shd w:val="clear" w:color="auto" w:fill="FFFFFF"/>
        </w:rPr>
      </w:pPr>
      <w:r>
        <w:rPr>
          <w:rFonts w:eastAsia="黑体"/>
          <w:sz w:val="32"/>
          <w:szCs w:val="32"/>
          <w:shd w:val="clear" w:color="auto" w:fill="FFFFFF"/>
        </w:rPr>
        <w:t>一、面试名单</w:t>
      </w:r>
    </w:p>
    <w:tbl>
      <w:tblPr>
        <w:tblStyle w:val="6"/>
        <w:tblW w:w="8645" w:type="dxa"/>
        <w:jc w:val="center"/>
        <w:tblLayout w:type="fixed"/>
        <w:tblCellMar>
          <w:top w:w="0" w:type="dxa"/>
          <w:left w:w="108" w:type="dxa"/>
          <w:bottom w:w="0" w:type="dxa"/>
          <w:right w:w="108" w:type="dxa"/>
        </w:tblCellMar>
      </w:tblPr>
      <w:tblGrid>
        <w:gridCol w:w="2234"/>
        <w:gridCol w:w="1134"/>
        <w:gridCol w:w="1134"/>
        <w:gridCol w:w="2072"/>
        <w:gridCol w:w="1282"/>
        <w:gridCol w:w="789"/>
      </w:tblGrid>
      <w:tr>
        <w:tblPrEx>
          <w:tblCellMar>
            <w:top w:w="0" w:type="dxa"/>
            <w:left w:w="108" w:type="dxa"/>
            <w:bottom w:w="0" w:type="dxa"/>
            <w:right w:w="108" w:type="dxa"/>
          </w:tblCellMar>
        </w:tblPrEx>
        <w:trPr>
          <w:trHeight w:val="1473" w:hRule="atLeast"/>
          <w:jc w:val="center"/>
        </w:trPr>
        <w:tc>
          <w:tcPr>
            <w:tcW w:w="2234" w:type="dxa"/>
            <w:tcBorders>
              <w:top w:val="single" w:color="000000" w:sz="4" w:space="0"/>
              <w:left w:val="single" w:color="000000" w:sz="4" w:space="0"/>
              <w:bottom w:val="single" w:color="auto"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134" w:type="dxa"/>
            <w:tcBorders>
              <w:top w:val="single" w:color="000000"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widowControl/>
              <w:autoSpaceDN w:val="0"/>
              <w:spacing w:line="400" w:lineRule="exact"/>
              <w:jc w:val="center"/>
              <w:rPr>
                <w:rFonts w:eastAsia="黑体"/>
                <w:kern w:val="0"/>
                <w:sz w:val="28"/>
                <w:szCs w:val="28"/>
              </w:rPr>
            </w:pPr>
            <w:r>
              <w:rPr>
                <w:rFonts w:hint="eastAsia" w:eastAsia="黑体"/>
                <w:kern w:val="0"/>
                <w:sz w:val="28"/>
                <w:szCs w:val="28"/>
              </w:rPr>
              <w:t>进入</w:t>
            </w:r>
          </w:p>
          <w:p>
            <w:pPr>
              <w:widowControl/>
              <w:autoSpaceDN w:val="0"/>
              <w:spacing w:line="400" w:lineRule="exact"/>
              <w:jc w:val="center"/>
              <w:rPr>
                <w:rFonts w:eastAsia="黑体"/>
                <w:kern w:val="0"/>
                <w:sz w:val="28"/>
                <w:szCs w:val="28"/>
              </w:rPr>
            </w:pPr>
            <w:r>
              <w:rPr>
                <w:rFonts w:hint="eastAsia" w:eastAsia="黑体"/>
                <w:kern w:val="0"/>
                <w:sz w:val="28"/>
                <w:szCs w:val="28"/>
              </w:rPr>
              <w:t>面试</w:t>
            </w:r>
          </w:p>
          <w:p>
            <w:pPr>
              <w:widowControl/>
              <w:autoSpaceDN w:val="0"/>
              <w:spacing w:line="400" w:lineRule="exact"/>
              <w:jc w:val="center"/>
              <w:rPr>
                <w:rFonts w:eastAsia="黑体"/>
                <w:kern w:val="0"/>
                <w:sz w:val="28"/>
                <w:szCs w:val="28"/>
              </w:rPr>
            </w:pPr>
            <w:r>
              <w:rPr>
                <w:rFonts w:hint="eastAsia" w:eastAsia="黑体"/>
                <w:kern w:val="0"/>
                <w:sz w:val="28"/>
                <w:szCs w:val="28"/>
              </w:rPr>
              <w:t>最低</w:t>
            </w:r>
          </w:p>
          <w:p>
            <w:pPr>
              <w:widowControl/>
              <w:autoSpaceDN w:val="0"/>
              <w:spacing w:line="400" w:lineRule="exact"/>
              <w:jc w:val="center"/>
              <w:rPr>
                <w:sz w:val="28"/>
                <w:szCs w:val="28"/>
              </w:rPr>
            </w:pPr>
            <w:r>
              <w:rPr>
                <w:rFonts w:hint="eastAsia" w:eastAsia="黑体"/>
                <w:kern w:val="0"/>
                <w:sz w:val="28"/>
                <w:szCs w:val="28"/>
              </w:rPr>
              <w:t>分数</w:t>
            </w:r>
          </w:p>
        </w:tc>
        <w:tc>
          <w:tcPr>
            <w:tcW w:w="1134" w:type="dxa"/>
            <w:tcBorders>
              <w:top w:val="single" w:color="000000"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姓  名</w:t>
            </w:r>
          </w:p>
        </w:tc>
        <w:tc>
          <w:tcPr>
            <w:tcW w:w="2072" w:type="dxa"/>
            <w:tcBorders>
              <w:top w:val="single" w:color="000000"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准考证号</w:t>
            </w:r>
          </w:p>
        </w:tc>
        <w:tc>
          <w:tcPr>
            <w:tcW w:w="1282" w:type="dxa"/>
            <w:tcBorders>
              <w:top w:val="single" w:color="000000"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00" w:lineRule="exact"/>
              <w:jc w:val="center"/>
              <w:textAlignment w:val="auto"/>
              <w:rPr>
                <w:rFonts w:eastAsia="黑体"/>
                <w:kern w:val="0"/>
                <w:sz w:val="28"/>
                <w:szCs w:val="28"/>
              </w:rPr>
            </w:pPr>
            <w:r>
              <w:rPr>
                <w:rFonts w:eastAsia="黑体"/>
                <w:kern w:val="0"/>
                <w:sz w:val="28"/>
                <w:szCs w:val="28"/>
              </w:rPr>
              <w:t>面试</w:t>
            </w:r>
          </w:p>
          <w:p>
            <w:pPr>
              <w:keepNext w:val="0"/>
              <w:keepLines w:val="0"/>
              <w:pageBreakBefore w:val="0"/>
              <w:widowControl/>
              <w:kinsoku/>
              <w:wordWrap/>
              <w:overflowPunct/>
              <w:topLinePunct w:val="0"/>
              <w:autoSpaceDE/>
              <w:autoSpaceDN w:val="0"/>
              <w:bidi w:val="0"/>
              <w:adjustRightInd/>
              <w:snapToGrid/>
              <w:spacing w:line="400" w:lineRule="exact"/>
              <w:jc w:val="center"/>
              <w:textAlignment w:val="auto"/>
              <w:rPr>
                <w:sz w:val="28"/>
                <w:szCs w:val="28"/>
              </w:rPr>
            </w:pPr>
            <w:r>
              <w:rPr>
                <w:rFonts w:eastAsia="黑体"/>
                <w:kern w:val="0"/>
                <w:sz w:val="28"/>
                <w:szCs w:val="28"/>
              </w:rPr>
              <w:t>时间</w:t>
            </w:r>
          </w:p>
        </w:tc>
        <w:tc>
          <w:tcPr>
            <w:tcW w:w="789" w:type="dxa"/>
            <w:tcBorders>
              <w:top w:val="single" w:color="000000" w:sz="4" w:space="0"/>
              <w:left w:val="single" w:color="000000" w:sz="6" w:space="0"/>
              <w:bottom w:val="single" w:color="auto"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400" w:lineRule="exact"/>
              <w:jc w:val="center"/>
              <w:textAlignment w:val="auto"/>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340" w:hRule="atLeast"/>
          <w:jc w:val="center"/>
        </w:trPr>
        <w:tc>
          <w:tcPr>
            <w:tcW w:w="2234" w:type="dxa"/>
            <w:vMerge w:val="restart"/>
            <w:tcBorders>
              <w:top w:val="single" w:color="auto" w:sz="4" w:space="0"/>
              <w:left w:val="single" w:color="auto" w:sz="4"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lang w:eastAsia="zh-CN"/>
              </w:rPr>
              <w:t>新疆生产建设兵团</w:t>
            </w:r>
            <w:r>
              <w:rPr>
                <w:rFonts w:hint="eastAsia" w:ascii="仿宋_GB2312" w:eastAsia="仿宋_GB2312"/>
                <w:sz w:val="24"/>
                <w:szCs w:val="24"/>
              </w:rPr>
              <w:t>调查总队</w:t>
            </w:r>
            <w:r>
              <w:rPr>
                <w:rFonts w:hint="eastAsia" w:ascii="仿宋_GB2312" w:eastAsia="仿宋_GB2312"/>
                <w:sz w:val="24"/>
                <w:szCs w:val="24"/>
                <w:lang w:eastAsia="zh-CN"/>
              </w:rPr>
              <w:t>业务处室四级主任科员</w:t>
            </w:r>
            <w:r>
              <w:rPr>
                <w:rFonts w:hint="eastAsia" w:ascii="仿宋_GB2312" w:eastAsia="仿宋_GB2312"/>
                <w:sz w:val="24"/>
                <w:szCs w:val="24"/>
              </w:rPr>
              <w:t>职位（</w:t>
            </w:r>
            <w:r>
              <w:rPr>
                <w:rFonts w:hint="eastAsia" w:ascii="仿宋_GB2312" w:eastAsia="仿宋_GB2312"/>
                <w:sz w:val="24"/>
                <w:szCs w:val="24"/>
                <w:lang w:val="en-US" w:eastAsia="zh-CN"/>
              </w:rPr>
              <w:t>400110132001</w:t>
            </w:r>
            <w:r>
              <w:rPr>
                <w:rFonts w:hint="eastAsia" w:ascii="仿宋_GB2312" w:eastAsia="仿宋_GB2312"/>
                <w:sz w:val="24"/>
                <w:szCs w:val="24"/>
              </w:rPr>
              <w:t>）</w:t>
            </w:r>
          </w:p>
        </w:tc>
        <w:tc>
          <w:tcPr>
            <w:tcW w:w="1134"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109.9</w:t>
            </w:r>
          </w:p>
        </w:tc>
        <w:tc>
          <w:tcPr>
            <w:tcW w:w="1134" w:type="dxa"/>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李享利</w:t>
            </w:r>
          </w:p>
        </w:tc>
        <w:tc>
          <w:tcPr>
            <w:tcW w:w="2072" w:type="dxa"/>
            <w:tcBorders>
              <w:top w:val="single" w:color="auto" w:sz="4"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137111150900402</w:t>
            </w:r>
          </w:p>
        </w:tc>
        <w:tc>
          <w:tcPr>
            <w:tcW w:w="1282" w:type="dxa"/>
            <w:vMerge w:val="restart"/>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color w:val="auto"/>
                <w:sz w:val="24"/>
                <w:szCs w:val="24"/>
              </w:rPr>
            </w:pPr>
            <w:r>
              <w:rPr>
                <w:rFonts w:hint="default" w:ascii="仿宋_GB2312" w:eastAsia="仿宋_GB2312"/>
                <w:b/>
                <w:color w:val="auto"/>
                <w:sz w:val="24"/>
                <w:szCs w:val="24"/>
                <w:lang w:val="en" w:eastAsia="zh-CN"/>
              </w:rPr>
              <w:t>3</w:t>
            </w:r>
            <w:r>
              <w:rPr>
                <w:rFonts w:hint="eastAsia" w:ascii="仿宋_GB2312" w:eastAsia="仿宋_GB2312"/>
                <w:b/>
                <w:color w:val="auto"/>
                <w:sz w:val="24"/>
                <w:szCs w:val="24"/>
              </w:rPr>
              <w:t>月</w:t>
            </w:r>
            <w:r>
              <w:rPr>
                <w:rFonts w:hint="eastAsia" w:ascii="仿宋_GB2312" w:eastAsia="仿宋_GB2312"/>
                <w:b/>
                <w:color w:val="auto"/>
                <w:sz w:val="24"/>
                <w:szCs w:val="24"/>
                <w:lang w:val="en-US" w:eastAsia="zh-CN"/>
              </w:rPr>
              <w:t>3</w:t>
            </w:r>
            <w:r>
              <w:rPr>
                <w:rFonts w:hint="eastAsia" w:ascii="仿宋_GB2312" w:eastAsia="仿宋_GB2312"/>
                <w:b/>
                <w:color w:val="auto"/>
                <w:sz w:val="24"/>
                <w:szCs w:val="24"/>
              </w:rPr>
              <w:t>日</w:t>
            </w:r>
          </w:p>
        </w:tc>
        <w:tc>
          <w:tcPr>
            <w:tcW w:w="789" w:type="dxa"/>
            <w:tcBorders>
              <w:top w:val="single" w:color="auto" w:sz="4" w:space="0"/>
              <w:left w:val="single" w:color="000000" w:sz="6" w:space="0"/>
              <w:bottom w:val="single" w:color="auto" w:sz="4"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调剂</w:t>
            </w:r>
          </w:p>
        </w:tc>
      </w:tr>
      <w:tr>
        <w:tblPrEx>
          <w:tblCellMar>
            <w:top w:w="0" w:type="dxa"/>
            <w:left w:w="108" w:type="dxa"/>
            <w:bottom w:w="0" w:type="dxa"/>
            <w:right w:w="108" w:type="dxa"/>
          </w:tblCellMar>
        </w:tblPrEx>
        <w:trPr>
          <w:trHeight w:val="340" w:hRule="atLeast"/>
          <w:jc w:val="center"/>
        </w:trPr>
        <w:tc>
          <w:tcPr>
            <w:tcW w:w="2234" w:type="dxa"/>
            <w:vMerge w:val="continue"/>
            <w:tcBorders>
              <w:left w:val="single" w:color="auto"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60" w:lineRule="exact"/>
              <w:jc w:val="center"/>
              <w:textAlignment w:val="auto"/>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杨陵权</w:t>
            </w:r>
          </w:p>
        </w:tc>
        <w:tc>
          <w:tcPr>
            <w:tcW w:w="2072"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137134011703330</w:t>
            </w:r>
          </w:p>
        </w:tc>
        <w:tc>
          <w:tcPr>
            <w:tcW w:w="1282"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b/>
                <w:color w:val="auto"/>
                <w:sz w:val="24"/>
                <w:szCs w:val="24"/>
                <w:shd w:val="clear" w:color="auto" w:fill="FFFFFF"/>
              </w:rPr>
            </w:pPr>
          </w:p>
        </w:tc>
        <w:tc>
          <w:tcPr>
            <w:tcW w:w="789" w:type="dxa"/>
            <w:tcBorders>
              <w:top w:val="single" w:color="auto" w:sz="4" w:space="0"/>
              <w:left w:val="single" w:color="000000" w:sz="6" w:space="0"/>
              <w:bottom w:val="single" w:color="000000" w:sz="6" w:space="0"/>
              <w:right w:val="single" w:color="auto" w:sz="4" w:space="0"/>
            </w:tcBorders>
            <w:tcMar>
              <w:top w:w="0" w:type="dxa"/>
              <w:left w:w="108" w:type="dxa"/>
              <w:bottom w:w="0" w:type="dxa"/>
              <w:right w:w="108" w:type="dxa"/>
            </w:tcMar>
            <w:vAlign w:val="center"/>
          </w:tcPr>
          <w:p>
            <w:pPr>
              <w:shd w:val="solid" w:color="FFFFFF" w:fill="auto"/>
              <w:autoSpaceDN w:val="0"/>
              <w:jc w:val="center"/>
              <w:rPr>
                <w:rFonts w:hint="eastAsia" w:ascii="仿宋_GB2312" w:eastAsia="仿宋_GB2312"/>
                <w:sz w:val="24"/>
                <w:szCs w:val="24"/>
                <w:shd w:val="clear" w:color="auto" w:fill="FFFFFF"/>
                <w:lang w:eastAsia="zh-CN"/>
              </w:rPr>
            </w:pPr>
            <w:r>
              <w:rPr>
                <w:rFonts w:hint="eastAsia" w:ascii="仿宋_GB2312" w:eastAsia="仿宋_GB2312"/>
                <w:sz w:val="24"/>
                <w:szCs w:val="24"/>
                <w:shd w:val="clear" w:color="auto" w:fill="FFFFFF"/>
                <w:lang w:eastAsia="zh-CN"/>
              </w:rPr>
              <w:t>调剂</w:t>
            </w:r>
          </w:p>
        </w:tc>
      </w:tr>
      <w:tr>
        <w:tblPrEx>
          <w:tblCellMar>
            <w:top w:w="0" w:type="dxa"/>
            <w:left w:w="108" w:type="dxa"/>
            <w:bottom w:w="0" w:type="dxa"/>
            <w:right w:w="108" w:type="dxa"/>
          </w:tblCellMar>
        </w:tblPrEx>
        <w:trPr>
          <w:trHeight w:val="340" w:hRule="atLeast"/>
          <w:jc w:val="center"/>
        </w:trPr>
        <w:tc>
          <w:tcPr>
            <w:tcW w:w="2234" w:type="dxa"/>
            <w:vMerge w:val="continue"/>
            <w:tcBorders>
              <w:left w:val="single" w:color="auto"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60" w:lineRule="exact"/>
              <w:jc w:val="center"/>
              <w:textAlignment w:val="auto"/>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屠玉琦</w:t>
            </w:r>
          </w:p>
        </w:tc>
        <w:tc>
          <w:tcPr>
            <w:tcW w:w="20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137165010400810</w:t>
            </w:r>
          </w:p>
        </w:tc>
        <w:tc>
          <w:tcPr>
            <w:tcW w:w="1282"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仿宋_GB2312" w:eastAsia="仿宋_GB2312"/>
                <w:b/>
                <w:color w:val="auto"/>
                <w:sz w:val="24"/>
                <w:szCs w:val="24"/>
                <w:shd w:val="clear" w:color="auto" w:fill="FFFFFF"/>
              </w:rPr>
            </w:pPr>
          </w:p>
        </w:tc>
        <w:tc>
          <w:tcPr>
            <w:tcW w:w="789"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ascii="仿宋_GB2312" w:hAnsi="Times New Roman" w:eastAsia="仿宋_GB2312" w:cs="Times New Roman"/>
                <w:kern w:val="2"/>
                <w:sz w:val="24"/>
                <w:szCs w:val="24"/>
                <w:lang w:val="en-US" w:eastAsia="zh-CN" w:bidi="ar-SA"/>
              </w:rPr>
            </w:pPr>
          </w:p>
        </w:tc>
      </w:tr>
      <w:tr>
        <w:tblPrEx>
          <w:tblCellMar>
            <w:top w:w="0" w:type="dxa"/>
            <w:left w:w="108" w:type="dxa"/>
            <w:bottom w:w="0" w:type="dxa"/>
            <w:right w:w="108" w:type="dxa"/>
          </w:tblCellMar>
        </w:tblPrEx>
        <w:trPr>
          <w:trHeight w:val="340" w:hRule="atLeast"/>
          <w:jc w:val="center"/>
        </w:trPr>
        <w:tc>
          <w:tcPr>
            <w:tcW w:w="2234" w:type="dxa"/>
            <w:vMerge w:val="continue"/>
            <w:tcBorders>
              <w:left w:val="single" w:color="auto"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60" w:lineRule="exact"/>
              <w:jc w:val="center"/>
              <w:textAlignment w:val="auto"/>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薄冰雪</w:t>
            </w:r>
          </w:p>
        </w:tc>
        <w:tc>
          <w:tcPr>
            <w:tcW w:w="20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137165090200329</w:t>
            </w:r>
          </w:p>
        </w:tc>
        <w:tc>
          <w:tcPr>
            <w:tcW w:w="1282"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仿宋_GB2312" w:eastAsia="仿宋_GB2312"/>
                <w:b/>
                <w:color w:val="auto"/>
                <w:sz w:val="24"/>
                <w:szCs w:val="24"/>
                <w:shd w:val="clear" w:color="auto" w:fill="FFFFFF"/>
              </w:rPr>
            </w:pPr>
          </w:p>
        </w:tc>
        <w:tc>
          <w:tcPr>
            <w:tcW w:w="789"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pPr>
              <w:autoSpaceDN w:val="0"/>
              <w:jc w:val="center"/>
              <w:textAlignment w:val="top"/>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340" w:hRule="atLeast"/>
          <w:jc w:val="center"/>
        </w:trPr>
        <w:tc>
          <w:tcPr>
            <w:tcW w:w="2234" w:type="dxa"/>
            <w:vMerge w:val="continue"/>
            <w:tcBorders>
              <w:left w:val="single" w:color="auto"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60" w:lineRule="exact"/>
              <w:jc w:val="center"/>
              <w:textAlignment w:val="auto"/>
              <w:rPr>
                <w:rFonts w:ascii="仿宋_GB2312" w:eastAsia="仿宋_GB2312"/>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袁</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宁</w:t>
            </w:r>
          </w:p>
        </w:tc>
        <w:tc>
          <w:tcPr>
            <w:tcW w:w="20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945135020201911</w:t>
            </w:r>
          </w:p>
        </w:tc>
        <w:tc>
          <w:tcPr>
            <w:tcW w:w="1282"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仿宋_GB2312" w:eastAsia="仿宋_GB2312"/>
                <w:b/>
                <w:color w:val="auto"/>
                <w:sz w:val="24"/>
                <w:szCs w:val="24"/>
                <w:shd w:val="clear" w:color="auto" w:fill="FFFFFF"/>
              </w:rPr>
            </w:pPr>
          </w:p>
        </w:tc>
        <w:tc>
          <w:tcPr>
            <w:tcW w:w="789"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pPr>
              <w:autoSpaceDN w:val="0"/>
              <w:jc w:val="center"/>
              <w:textAlignment w:val="top"/>
              <w:rPr>
                <w:rFonts w:hint="eastAsia" w:ascii="仿宋_GB2312" w:eastAsia="仿宋_GB2312"/>
                <w:sz w:val="24"/>
                <w:szCs w:val="24"/>
                <w:shd w:val="clear" w:color="auto" w:fill="FFFFFF"/>
                <w:lang w:eastAsia="zh-CN"/>
              </w:rPr>
            </w:pPr>
            <w:r>
              <w:rPr>
                <w:rFonts w:hint="eastAsia" w:ascii="仿宋_GB2312" w:eastAsia="仿宋_GB2312"/>
                <w:sz w:val="24"/>
                <w:szCs w:val="24"/>
                <w:shd w:val="clear" w:color="auto" w:fill="FFFFFF"/>
                <w:lang w:eastAsia="zh-CN"/>
              </w:rPr>
              <w:t>调剂</w:t>
            </w:r>
          </w:p>
        </w:tc>
      </w:tr>
      <w:tr>
        <w:tblPrEx>
          <w:tblCellMar>
            <w:top w:w="0" w:type="dxa"/>
            <w:left w:w="108" w:type="dxa"/>
            <w:bottom w:w="0" w:type="dxa"/>
            <w:right w:w="108" w:type="dxa"/>
          </w:tblCellMar>
        </w:tblPrEx>
        <w:trPr>
          <w:trHeight w:val="340" w:hRule="atLeas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新疆生产建设兵团</w:t>
            </w:r>
            <w:r>
              <w:rPr>
                <w:rFonts w:hint="eastAsia" w:ascii="仿宋_GB2312" w:eastAsia="仿宋_GB2312"/>
                <w:sz w:val="24"/>
                <w:szCs w:val="24"/>
              </w:rPr>
              <w:t>调查总队</w:t>
            </w:r>
            <w:r>
              <w:rPr>
                <w:rFonts w:hint="eastAsia" w:ascii="仿宋_GB2312" w:eastAsia="仿宋_GB2312"/>
                <w:sz w:val="24"/>
                <w:szCs w:val="24"/>
                <w:lang w:eastAsia="zh-CN"/>
              </w:rPr>
              <w:t>综合处室四级主任科员</w:t>
            </w:r>
            <w:r>
              <w:rPr>
                <w:rFonts w:hint="eastAsia" w:ascii="仿宋_GB2312" w:eastAsia="仿宋_GB2312"/>
                <w:sz w:val="24"/>
                <w:szCs w:val="24"/>
              </w:rPr>
              <w:t>职位（</w:t>
            </w:r>
            <w:r>
              <w:rPr>
                <w:rFonts w:hint="eastAsia" w:ascii="仿宋_GB2312" w:eastAsia="仿宋_GB2312"/>
                <w:sz w:val="24"/>
                <w:szCs w:val="24"/>
                <w:lang w:val="en-US" w:eastAsia="zh-CN"/>
              </w:rPr>
              <w:t>400110132002</w:t>
            </w:r>
            <w:r>
              <w:rPr>
                <w:rFonts w:hint="eastAsia" w:ascii="仿宋_GB2312" w:eastAsia="仿宋_GB2312"/>
                <w:sz w:val="24"/>
                <w:szCs w:val="24"/>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105.8</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窦记者</w:t>
            </w:r>
          </w:p>
        </w:tc>
        <w:tc>
          <w:tcPr>
            <w:tcW w:w="20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szCs w:val="24"/>
                <w:lang w:val="en-US" w:eastAsia="zh-CN"/>
              </w:rPr>
              <w:t>113111150802022</w:t>
            </w:r>
          </w:p>
        </w:tc>
        <w:tc>
          <w:tcPr>
            <w:tcW w:w="1282"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hAnsi="Times New Roman" w:eastAsia="仿宋_GB2312" w:cs="Times New Roman"/>
                <w:b/>
                <w:color w:val="auto"/>
                <w:kern w:val="2"/>
                <w:sz w:val="24"/>
                <w:szCs w:val="24"/>
                <w:lang w:val="en" w:eastAsia="zh-CN" w:bidi="ar-SA"/>
              </w:rPr>
            </w:pPr>
            <w:r>
              <w:rPr>
                <w:rFonts w:hint="default" w:ascii="仿宋_GB2312" w:eastAsia="仿宋_GB2312"/>
                <w:b/>
                <w:color w:val="auto"/>
                <w:sz w:val="24"/>
                <w:szCs w:val="24"/>
                <w:lang w:val="en" w:eastAsia="zh-CN"/>
              </w:rPr>
              <w:t>3</w:t>
            </w:r>
            <w:r>
              <w:rPr>
                <w:rFonts w:hint="eastAsia" w:ascii="仿宋_GB2312" w:eastAsia="仿宋_GB2312"/>
                <w:b/>
                <w:color w:val="auto"/>
                <w:sz w:val="24"/>
                <w:szCs w:val="24"/>
              </w:rPr>
              <w:t>月</w:t>
            </w:r>
            <w:r>
              <w:rPr>
                <w:rFonts w:hint="eastAsia" w:ascii="仿宋_GB2312" w:eastAsia="仿宋_GB2312"/>
                <w:b/>
                <w:color w:val="auto"/>
                <w:sz w:val="24"/>
                <w:szCs w:val="24"/>
                <w:lang w:val="en-US" w:eastAsia="zh-CN"/>
              </w:rPr>
              <w:t>3</w:t>
            </w:r>
            <w:r>
              <w:rPr>
                <w:rFonts w:hint="eastAsia" w:ascii="仿宋_GB2312" w:eastAsia="仿宋_GB2312"/>
                <w:b/>
                <w:color w:val="auto"/>
                <w:sz w:val="24"/>
                <w:szCs w:val="24"/>
              </w:rPr>
              <w:t>日</w:t>
            </w: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调剂</w:t>
            </w:r>
          </w:p>
        </w:tc>
      </w:tr>
      <w:tr>
        <w:tblPrEx>
          <w:tblCellMar>
            <w:top w:w="0" w:type="dxa"/>
            <w:left w:w="108" w:type="dxa"/>
            <w:bottom w:w="0" w:type="dxa"/>
            <w:right w:w="108" w:type="dxa"/>
          </w:tblCellMar>
        </w:tblPrEx>
        <w:trPr>
          <w:trHeight w:val="340" w:hRule="atLeas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hint="eastAsia"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郭爱婕</w:t>
            </w:r>
          </w:p>
        </w:tc>
        <w:tc>
          <w:tcPr>
            <w:tcW w:w="20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137114012000408</w:t>
            </w:r>
          </w:p>
        </w:tc>
        <w:tc>
          <w:tcPr>
            <w:tcW w:w="1282"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b/>
                <w:color w:val="auto"/>
                <w:sz w:val="24"/>
                <w:szCs w:val="24"/>
                <w:lang w:val="en" w:eastAsia="zh-CN"/>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hd w:val="solid" w:color="FFFFFF" w:fill="auto"/>
              <w:autoSpaceDN w:val="0"/>
              <w:jc w:val="center"/>
              <w:rPr>
                <w:rFonts w:hint="eastAsia" w:ascii="仿宋_GB2312" w:hAnsi="Times New Roman" w:eastAsia="仿宋_GB2312" w:cs="Times New Roman"/>
                <w:kern w:val="2"/>
                <w:sz w:val="24"/>
                <w:szCs w:val="24"/>
                <w:shd w:val="clear" w:color="auto" w:fill="FFFFFF"/>
                <w:lang w:val="en-US" w:eastAsia="zh-CN" w:bidi="ar-SA"/>
              </w:rPr>
            </w:pPr>
          </w:p>
        </w:tc>
      </w:tr>
      <w:tr>
        <w:tblPrEx>
          <w:tblCellMar>
            <w:top w:w="0" w:type="dxa"/>
            <w:left w:w="108" w:type="dxa"/>
            <w:bottom w:w="0" w:type="dxa"/>
            <w:right w:w="108" w:type="dxa"/>
          </w:tblCellMar>
        </w:tblPrEx>
        <w:trPr>
          <w:trHeight w:val="340" w:hRule="atLeas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hint="eastAsia"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刘亚欧</w:t>
            </w:r>
          </w:p>
        </w:tc>
        <w:tc>
          <w:tcPr>
            <w:tcW w:w="20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137161010101415</w:t>
            </w:r>
          </w:p>
        </w:tc>
        <w:tc>
          <w:tcPr>
            <w:tcW w:w="1282"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b/>
                <w:color w:val="auto"/>
                <w:sz w:val="24"/>
                <w:szCs w:val="24"/>
                <w:lang w:val="en" w:eastAsia="zh-CN"/>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调剂</w:t>
            </w:r>
          </w:p>
        </w:tc>
      </w:tr>
      <w:tr>
        <w:tblPrEx>
          <w:tblCellMar>
            <w:top w:w="0" w:type="dxa"/>
            <w:left w:w="108" w:type="dxa"/>
            <w:bottom w:w="0" w:type="dxa"/>
            <w:right w:w="108" w:type="dxa"/>
          </w:tblCellMar>
        </w:tblPrEx>
        <w:trPr>
          <w:trHeight w:val="340" w:hRule="atLeas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hint="eastAsia"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王  瑞</w:t>
            </w:r>
          </w:p>
        </w:tc>
        <w:tc>
          <w:tcPr>
            <w:tcW w:w="20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137161010106328</w:t>
            </w:r>
          </w:p>
        </w:tc>
        <w:tc>
          <w:tcPr>
            <w:tcW w:w="1282"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b/>
                <w:color w:val="auto"/>
                <w:sz w:val="24"/>
                <w:szCs w:val="24"/>
                <w:lang w:val="en" w:eastAsia="zh-CN"/>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rFonts w:hint="eastAsia" w:ascii="仿宋_GB2312" w:hAnsi="Times New Roman" w:eastAsia="仿宋_GB2312" w:cs="Times New Roman"/>
                <w:kern w:val="2"/>
                <w:sz w:val="24"/>
                <w:szCs w:val="24"/>
                <w:shd w:val="clear" w:color="auto" w:fill="FFFFFF"/>
                <w:lang w:val="en-US" w:eastAsia="zh-CN" w:bidi="ar-SA"/>
              </w:rPr>
            </w:pPr>
          </w:p>
        </w:tc>
      </w:tr>
      <w:tr>
        <w:tblPrEx>
          <w:tblCellMar>
            <w:top w:w="0" w:type="dxa"/>
            <w:left w:w="108" w:type="dxa"/>
            <w:bottom w:w="0" w:type="dxa"/>
            <w:right w:w="108" w:type="dxa"/>
          </w:tblCellMar>
        </w:tblPrEx>
        <w:trPr>
          <w:trHeight w:val="340" w:hRule="atLeas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hint="eastAsia" w:ascii="仿宋_GB2312" w:eastAsia="仿宋_GB2312"/>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hint="eastAsia"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张宏宇</w:t>
            </w:r>
          </w:p>
        </w:tc>
        <w:tc>
          <w:tcPr>
            <w:tcW w:w="20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137165010301126</w:t>
            </w:r>
          </w:p>
        </w:tc>
        <w:tc>
          <w:tcPr>
            <w:tcW w:w="1282"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b/>
                <w:color w:val="auto"/>
                <w:sz w:val="24"/>
                <w:szCs w:val="24"/>
                <w:lang w:val="en" w:eastAsia="zh-CN"/>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rFonts w:hint="eastAsia" w:ascii="仿宋_GB2312" w:hAnsi="Times New Roman" w:eastAsia="仿宋_GB2312" w:cs="Times New Roman"/>
                <w:kern w:val="2"/>
                <w:sz w:val="24"/>
                <w:szCs w:val="24"/>
                <w:shd w:val="clear" w:color="auto" w:fill="FFFFFF"/>
                <w:lang w:val="en-US" w:eastAsia="zh-CN" w:bidi="ar-SA"/>
              </w:rPr>
            </w:pPr>
          </w:p>
        </w:tc>
      </w:tr>
      <w:tr>
        <w:tblPrEx>
          <w:tblCellMar>
            <w:top w:w="0" w:type="dxa"/>
            <w:left w:w="108" w:type="dxa"/>
            <w:bottom w:w="0" w:type="dxa"/>
            <w:right w:w="108" w:type="dxa"/>
          </w:tblCellMar>
        </w:tblPrEx>
        <w:trPr>
          <w:trHeight w:val="340" w:hRule="atLeast"/>
          <w:jc w:val="center"/>
        </w:trPr>
        <w:tc>
          <w:tcPr>
            <w:tcW w:w="2234"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lang w:eastAsia="zh-CN"/>
              </w:rPr>
              <w:t>新疆生产建设兵团第二师调查队调查科一级科员</w:t>
            </w:r>
            <w:r>
              <w:rPr>
                <w:rFonts w:hint="eastAsia" w:ascii="仿宋_GB2312" w:eastAsia="仿宋_GB2312"/>
                <w:sz w:val="24"/>
                <w:szCs w:val="24"/>
              </w:rPr>
              <w:t>（</w:t>
            </w:r>
            <w:r>
              <w:rPr>
                <w:rFonts w:hint="eastAsia" w:ascii="仿宋_GB2312" w:eastAsia="仿宋_GB2312"/>
                <w:sz w:val="24"/>
                <w:szCs w:val="24"/>
                <w:lang w:val="en-US" w:eastAsia="zh-CN"/>
              </w:rPr>
              <w:t>400110132003</w:t>
            </w:r>
            <w:r>
              <w:rPr>
                <w:rFonts w:hint="eastAsia" w:ascii="仿宋_GB2312" w:eastAsia="仿宋_GB2312"/>
                <w:sz w:val="24"/>
                <w:szCs w:val="24"/>
              </w:rPr>
              <w:t>）</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val="en-US" w:eastAsia="zh-CN"/>
              </w:rPr>
              <w:t>28.7</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刘</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雨</w:t>
            </w:r>
          </w:p>
        </w:tc>
        <w:tc>
          <w:tcPr>
            <w:tcW w:w="20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137222014301503</w:t>
            </w:r>
          </w:p>
        </w:tc>
        <w:tc>
          <w:tcPr>
            <w:tcW w:w="128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color w:val="auto"/>
                <w:sz w:val="24"/>
                <w:szCs w:val="24"/>
              </w:rPr>
            </w:pPr>
            <w:r>
              <w:rPr>
                <w:rFonts w:hint="default" w:ascii="仿宋_GB2312" w:eastAsia="仿宋_GB2312"/>
                <w:b/>
                <w:color w:val="auto"/>
                <w:sz w:val="24"/>
                <w:szCs w:val="24"/>
                <w:lang w:val="en" w:eastAsia="zh-CN"/>
              </w:rPr>
              <w:t>3</w:t>
            </w:r>
            <w:r>
              <w:rPr>
                <w:rFonts w:hint="eastAsia" w:ascii="仿宋_GB2312" w:eastAsia="仿宋_GB2312"/>
                <w:b/>
                <w:color w:val="auto"/>
                <w:sz w:val="24"/>
                <w:szCs w:val="24"/>
              </w:rPr>
              <w:t>月</w:t>
            </w:r>
            <w:r>
              <w:rPr>
                <w:rFonts w:hint="eastAsia" w:ascii="仿宋_GB2312" w:eastAsia="仿宋_GB2312"/>
                <w:b/>
                <w:color w:val="auto"/>
                <w:sz w:val="24"/>
                <w:szCs w:val="24"/>
                <w:lang w:val="en-US" w:eastAsia="zh-CN"/>
              </w:rPr>
              <w:t>3</w:t>
            </w:r>
            <w:r>
              <w:rPr>
                <w:rFonts w:hint="eastAsia" w:ascii="仿宋_GB2312" w:eastAsia="仿宋_GB2312"/>
                <w:b/>
                <w:color w:val="auto"/>
                <w:sz w:val="24"/>
                <w:szCs w:val="24"/>
              </w:rPr>
              <w:t>日</w:t>
            </w: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340" w:hRule="atLeas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60" w:lineRule="exact"/>
              <w:jc w:val="center"/>
              <w:textAlignment w:val="auto"/>
              <w:rPr>
                <w:rFonts w:ascii="仿宋_GB2312" w:eastAsia="仿宋_GB2312"/>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张</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婧</w:t>
            </w:r>
          </w:p>
        </w:tc>
        <w:tc>
          <w:tcPr>
            <w:tcW w:w="20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137232040105509</w:t>
            </w:r>
          </w:p>
        </w:tc>
        <w:tc>
          <w:tcPr>
            <w:tcW w:w="128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b/>
                <w:color w:val="auto"/>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340" w:hRule="atLeas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60" w:lineRule="exact"/>
              <w:jc w:val="center"/>
              <w:textAlignment w:val="auto"/>
              <w:rPr>
                <w:rFonts w:ascii="仿宋_GB2312" w:eastAsia="仿宋_GB2312"/>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兰桂花</w:t>
            </w:r>
          </w:p>
        </w:tc>
        <w:tc>
          <w:tcPr>
            <w:tcW w:w="20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137245030104112</w:t>
            </w:r>
          </w:p>
        </w:tc>
        <w:tc>
          <w:tcPr>
            <w:tcW w:w="128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b/>
                <w:color w:val="auto"/>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340" w:hRule="atLeas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lang w:eastAsia="zh-CN"/>
              </w:rPr>
              <w:t>新疆生产建设兵团建工师调查队调查科一级科员（</w:t>
            </w:r>
            <w:r>
              <w:rPr>
                <w:rFonts w:hint="eastAsia" w:ascii="仿宋_GB2312" w:eastAsia="仿宋_GB2312"/>
                <w:sz w:val="24"/>
                <w:szCs w:val="24"/>
                <w:lang w:val="en-US" w:eastAsia="zh-CN"/>
              </w:rPr>
              <w:t>400110132004</w:t>
            </w:r>
            <w:r>
              <w:rPr>
                <w:rFonts w:hint="eastAsia" w:ascii="仿宋_GB2312" w:eastAsia="仿宋_GB2312"/>
                <w:sz w:val="24"/>
                <w:szCs w:val="24"/>
                <w:lang w:eastAsia="zh-CN"/>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121.3</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王  森</w:t>
            </w:r>
          </w:p>
        </w:tc>
        <w:tc>
          <w:tcPr>
            <w:tcW w:w="20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137214012602414</w:t>
            </w:r>
          </w:p>
        </w:tc>
        <w:tc>
          <w:tcPr>
            <w:tcW w:w="1282"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color w:val="auto"/>
                <w:sz w:val="24"/>
                <w:szCs w:val="24"/>
              </w:rPr>
            </w:pPr>
            <w:r>
              <w:rPr>
                <w:rFonts w:hint="default" w:ascii="仿宋_GB2312" w:eastAsia="仿宋_GB2312"/>
                <w:b/>
                <w:color w:val="auto"/>
                <w:sz w:val="24"/>
                <w:szCs w:val="24"/>
                <w:lang w:val="en" w:eastAsia="zh-CN"/>
              </w:rPr>
              <w:t>3</w:t>
            </w:r>
            <w:r>
              <w:rPr>
                <w:rFonts w:hint="eastAsia" w:ascii="仿宋_GB2312" w:eastAsia="仿宋_GB2312"/>
                <w:b/>
                <w:color w:val="auto"/>
                <w:sz w:val="24"/>
                <w:szCs w:val="24"/>
              </w:rPr>
              <w:t>月</w:t>
            </w:r>
            <w:r>
              <w:rPr>
                <w:rFonts w:hint="eastAsia" w:ascii="仿宋_GB2312" w:eastAsia="仿宋_GB2312"/>
                <w:b/>
                <w:color w:val="auto"/>
                <w:sz w:val="24"/>
                <w:szCs w:val="24"/>
                <w:lang w:val="en-US" w:eastAsia="zh-CN"/>
              </w:rPr>
              <w:t>3</w:t>
            </w:r>
            <w:r>
              <w:rPr>
                <w:rFonts w:hint="eastAsia" w:ascii="仿宋_GB2312" w:eastAsia="仿宋_GB2312"/>
                <w:b/>
                <w:color w:val="auto"/>
                <w:sz w:val="24"/>
                <w:szCs w:val="24"/>
              </w:rPr>
              <w:t>日</w:t>
            </w: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340" w:hRule="atLeas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60" w:lineRule="exact"/>
              <w:jc w:val="center"/>
              <w:textAlignment w:val="auto"/>
              <w:rPr>
                <w:rFonts w:ascii="仿宋_GB2312" w:eastAsia="仿宋_GB2312"/>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贺正东</w:t>
            </w:r>
          </w:p>
        </w:tc>
        <w:tc>
          <w:tcPr>
            <w:tcW w:w="20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sz w:val="24"/>
                <w:szCs w:val="24"/>
                <w:lang w:val="en-US" w:eastAsia="zh-CN"/>
              </w:rPr>
            </w:pPr>
            <w:r>
              <w:rPr>
                <w:rFonts w:hint="eastAsia" w:ascii="仿宋_GB2312" w:eastAsia="仿宋_GB2312" w:cs="Times New Roman"/>
                <w:kern w:val="2"/>
                <w:sz w:val="24"/>
                <w:szCs w:val="24"/>
                <w:lang w:val="en-US" w:eastAsia="zh-CN" w:bidi="ar-SA"/>
              </w:rPr>
              <w:t>137242060207606</w:t>
            </w:r>
          </w:p>
        </w:tc>
        <w:tc>
          <w:tcPr>
            <w:tcW w:w="1282"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340" w:hRule="atLeast"/>
          <w:jc w:val="center"/>
        </w:trPr>
        <w:tc>
          <w:tcPr>
            <w:tcW w:w="2234"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60" w:lineRule="exact"/>
              <w:jc w:val="center"/>
              <w:textAlignment w:val="auto"/>
              <w:rPr>
                <w:rFonts w:ascii="仿宋_GB2312" w:eastAsia="仿宋_GB2312"/>
                <w:sz w:val="24"/>
                <w:szCs w:val="24"/>
              </w:rPr>
            </w:pPr>
          </w:p>
        </w:tc>
        <w:tc>
          <w:tcPr>
            <w:tcW w:w="1134"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周</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婷</w:t>
            </w:r>
          </w:p>
        </w:tc>
        <w:tc>
          <w:tcPr>
            <w:tcW w:w="20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cs="Times New Roman"/>
                <w:kern w:val="2"/>
                <w:sz w:val="24"/>
                <w:szCs w:val="24"/>
                <w:lang w:val="en-US" w:eastAsia="zh-CN" w:bidi="ar-SA"/>
              </w:rPr>
              <w:t>137265110100402</w:t>
            </w:r>
          </w:p>
        </w:tc>
        <w:tc>
          <w:tcPr>
            <w:tcW w:w="1282"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340" w:hRule="atLeast"/>
          <w:jc w:val="center"/>
        </w:trPr>
        <w:tc>
          <w:tcPr>
            <w:tcW w:w="223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360" w:lineRule="exact"/>
              <w:jc w:val="center"/>
              <w:textAlignment w:val="auto"/>
              <w:rPr>
                <w:rFonts w:ascii="仿宋_GB2312" w:eastAsia="仿宋_GB2312"/>
                <w:sz w:val="24"/>
                <w:szCs w:val="24"/>
              </w:rPr>
            </w:pPr>
            <w:r>
              <w:rPr>
                <w:rFonts w:hint="eastAsia" w:ascii="仿宋_GB2312" w:eastAsia="仿宋_GB2312"/>
                <w:sz w:val="24"/>
                <w:szCs w:val="24"/>
                <w:lang w:eastAsia="zh-CN"/>
              </w:rPr>
              <w:t>新疆生产建设兵团建工师调查队调查科一级科员</w:t>
            </w:r>
            <w:r>
              <w:rPr>
                <w:rFonts w:hint="eastAsia" w:ascii="仿宋_GB2312" w:eastAsia="仿宋_GB2312"/>
                <w:sz w:val="24"/>
                <w:szCs w:val="24"/>
              </w:rPr>
              <w:t>（</w:t>
            </w:r>
            <w:r>
              <w:rPr>
                <w:rFonts w:hint="eastAsia" w:ascii="仿宋_GB2312" w:eastAsia="仿宋_GB2312"/>
                <w:sz w:val="24"/>
                <w:szCs w:val="24"/>
                <w:lang w:val="en-US" w:eastAsia="zh-CN"/>
              </w:rPr>
              <w:t>400110132005</w:t>
            </w:r>
            <w:r>
              <w:rPr>
                <w:rFonts w:hint="eastAsia" w:ascii="仿宋_GB2312" w:eastAsia="仿宋_GB2312"/>
                <w:sz w:val="24"/>
                <w:szCs w:val="24"/>
              </w:rPr>
              <w:t>）</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124.3</w:t>
            </w:r>
          </w:p>
        </w:tc>
        <w:tc>
          <w:tcPr>
            <w:tcW w:w="1134"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陈紫涵</w:t>
            </w:r>
          </w:p>
        </w:tc>
        <w:tc>
          <w:tcPr>
            <w:tcW w:w="2072"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137262210100816</w:t>
            </w:r>
          </w:p>
        </w:tc>
        <w:tc>
          <w:tcPr>
            <w:tcW w:w="128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r>
              <w:rPr>
                <w:rFonts w:hint="default" w:ascii="仿宋_GB2312" w:eastAsia="仿宋_GB2312"/>
                <w:b/>
                <w:color w:val="auto"/>
                <w:sz w:val="24"/>
                <w:szCs w:val="24"/>
                <w:lang w:val="en" w:eastAsia="zh-CN"/>
              </w:rPr>
              <w:t>3</w:t>
            </w:r>
            <w:r>
              <w:rPr>
                <w:rFonts w:hint="eastAsia" w:ascii="仿宋_GB2312" w:eastAsia="仿宋_GB2312"/>
                <w:b/>
                <w:color w:val="auto"/>
                <w:sz w:val="24"/>
                <w:szCs w:val="24"/>
              </w:rPr>
              <w:t>月</w:t>
            </w:r>
            <w:r>
              <w:rPr>
                <w:rFonts w:hint="eastAsia" w:ascii="仿宋_GB2312" w:eastAsia="仿宋_GB2312"/>
                <w:b/>
                <w:color w:val="auto"/>
                <w:sz w:val="24"/>
                <w:szCs w:val="24"/>
                <w:lang w:val="en-US" w:eastAsia="zh-CN"/>
              </w:rPr>
              <w:t>3</w:t>
            </w:r>
            <w:r>
              <w:rPr>
                <w:rFonts w:hint="eastAsia" w:ascii="仿宋_GB2312" w:eastAsia="仿宋_GB2312"/>
                <w:b/>
                <w:color w:val="auto"/>
                <w:sz w:val="24"/>
                <w:szCs w:val="24"/>
              </w:rPr>
              <w:t>日</w:t>
            </w:r>
          </w:p>
        </w:tc>
        <w:tc>
          <w:tcPr>
            <w:tcW w:w="789" w:type="dxa"/>
            <w:tcBorders>
              <w:top w:val="single" w:color="000000" w:sz="6" w:space="0"/>
              <w:left w:val="single" w:color="auto" w:sz="4"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340" w:hRule="atLeast"/>
          <w:jc w:val="center"/>
        </w:trPr>
        <w:tc>
          <w:tcPr>
            <w:tcW w:w="223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阴晓婷</w:t>
            </w:r>
          </w:p>
        </w:tc>
        <w:tc>
          <w:tcPr>
            <w:tcW w:w="2072"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137265040100316</w:t>
            </w:r>
          </w:p>
        </w:tc>
        <w:tc>
          <w:tcPr>
            <w:tcW w:w="128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6" w:space="0"/>
              <w:left w:val="single" w:color="auto" w:sz="4"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340" w:hRule="atLeast"/>
          <w:jc w:val="center"/>
        </w:trPr>
        <w:tc>
          <w:tcPr>
            <w:tcW w:w="223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134"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r>
              <w:rPr>
                <w:rFonts w:hint="eastAsia" w:ascii="仿宋_GB2312" w:eastAsia="仿宋_GB2312"/>
                <w:sz w:val="24"/>
                <w:szCs w:val="24"/>
                <w:lang w:eastAsia="zh-CN"/>
              </w:rPr>
              <w:t>明营营</w:t>
            </w:r>
          </w:p>
        </w:tc>
        <w:tc>
          <w:tcPr>
            <w:tcW w:w="2072" w:type="dxa"/>
            <w:tcBorders>
              <w:top w:val="single" w:color="000000" w:sz="6" w:space="0"/>
              <w:left w:val="single" w:color="000000" w:sz="6" w:space="0"/>
              <w:bottom w:val="single" w:color="000000" w:sz="6" w:space="0"/>
              <w:right w:val="single" w:color="auto" w:sz="4"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137265090201421</w:t>
            </w:r>
          </w:p>
        </w:tc>
        <w:tc>
          <w:tcPr>
            <w:tcW w:w="128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tcBorders>
              <w:top w:val="single" w:color="000000" w:sz="6" w:space="0"/>
              <w:left w:val="single" w:color="auto" w:sz="4"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bl>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请进入面试的考生于</w:t>
      </w:r>
      <w:r>
        <w:rPr>
          <w:rFonts w:hint="eastAsia" w:ascii="仿宋_GB2312" w:eastAsia="仿宋_GB2312"/>
          <w:b/>
          <w:sz w:val="32"/>
          <w:szCs w:val="32"/>
          <w:shd w:val="clear" w:color="auto" w:fill="FFFFFF"/>
        </w:rPr>
        <w:t>202</w:t>
      </w:r>
      <w:r>
        <w:rPr>
          <w:rFonts w:hint="eastAsia" w:ascii="仿宋_GB2312" w:eastAsia="仿宋_GB2312"/>
          <w:b/>
          <w:sz w:val="32"/>
          <w:szCs w:val="32"/>
          <w:shd w:val="clear" w:color="auto" w:fill="FFFFFF"/>
          <w:lang w:val="en-US" w:eastAsia="zh-CN"/>
        </w:rPr>
        <w:t>5</w:t>
      </w:r>
      <w:r>
        <w:rPr>
          <w:rFonts w:hint="eastAsia" w:ascii="仿宋_GB2312" w:eastAsia="仿宋_GB2312"/>
          <w:b/>
          <w:sz w:val="32"/>
          <w:szCs w:val="32"/>
          <w:shd w:val="clear" w:color="auto" w:fill="FFFFFF"/>
        </w:rPr>
        <w:t>年</w:t>
      </w:r>
      <w:r>
        <w:rPr>
          <w:rFonts w:hint="eastAsia" w:ascii="仿宋_GB2312" w:eastAsia="仿宋_GB2312"/>
          <w:b/>
          <w:sz w:val="32"/>
          <w:szCs w:val="32"/>
          <w:shd w:val="clear" w:color="auto" w:fill="FFFFFF"/>
          <w:lang w:val="en-US" w:eastAsia="zh-CN"/>
        </w:rPr>
        <w:t>2</w:t>
      </w:r>
      <w:r>
        <w:rPr>
          <w:rFonts w:hint="eastAsia" w:ascii="仿宋_GB2312" w:eastAsia="仿宋_GB2312"/>
          <w:b/>
          <w:sz w:val="32"/>
          <w:szCs w:val="32"/>
          <w:shd w:val="clear" w:color="auto" w:fill="FFFFFF"/>
        </w:rPr>
        <w:t>月</w:t>
      </w:r>
      <w:r>
        <w:rPr>
          <w:rFonts w:hint="eastAsia" w:ascii="仿宋_GB2312" w:eastAsia="仿宋_GB2312"/>
          <w:b/>
          <w:sz w:val="32"/>
          <w:szCs w:val="32"/>
          <w:shd w:val="clear" w:color="auto" w:fill="FFFFFF"/>
          <w:lang w:val="en-US" w:eastAsia="zh-CN"/>
        </w:rPr>
        <w:t>12</w:t>
      </w:r>
      <w:r>
        <w:rPr>
          <w:rFonts w:hint="eastAsia" w:ascii="仿宋_GB2312" w:eastAsia="仿宋_GB2312"/>
          <w:b/>
          <w:sz w:val="32"/>
          <w:szCs w:val="32"/>
          <w:shd w:val="clear" w:color="auto" w:fill="FFFFFF"/>
        </w:rPr>
        <w:t>日</w:t>
      </w:r>
      <w:r>
        <w:rPr>
          <w:rFonts w:hint="default" w:ascii="仿宋_GB2312" w:eastAsia="仿宋_GB2312"/>
          <w:b/>
          <w:sz w:val="32"/>
          <w:szCs w:val="32"/>
          <w:shd w:val="clear" w:color="auto" w:fill="FFFFFF"/>
          <w:lang w:val="en"/>
        </w:rPr>
        <w:t>1</w:t>
      </w:r>
      <w:r>
        <w:rPr>
          <w:rFonts w:hint="eastAsia" w:ascii="仿宋_GB2312" w:eastAsia="仿宋_GB2312"/>
          <w:b/>
          <w:sz w:val="32"/>
          <w:szCs w:val="32"/>
          <w:shd w:val="clear" w:color="auto" w:fill="FFFFFF"/>
          <w:lang w:val="en-US" w:eastAsia="zh-CN"/>
        </w:rPr>
        <w:t>7</w:t>
      </w:r>
      <w:r>
        <w:rPr>
          <w:rFonts w:hint="eastAsia" w:ascii="仿宋_GB2312" w:eastAsia="仿宋_GB2312"/>
          <w:b/>
          <w:sz w:val="32"/>
          <w:szCs w:val="32"/>
          <w:shd w:val="clear" w:color="auto" w:fill="FFFFFF"/>
        </w:rPr>
        <w:t>时</w:t>
      </w:r>
      <w:r>
        <w:rPr>
          <w:rFonts w:hint="eastAsia" w:ascii="仿宋_GB2312" w:eastAsia="仿宋_GB2312"/>
          <w:sz w:val="32"/>
          <w:szCs w:val="32"/>
          <w:shd w:val="clear" w:color="auto" w:fill="FFFFFF"/>
        </w:rPr>
        <w:t>前确认是否参加面试，确认方式为</w:t>
      </w:r>
      <w:r>
        <w:rPr>
          <w:rFonts w:hint="eastAsia" w:ascii="仿宋_GB2312" w:eastAsia="仿宋_GB2312"/>
          <w:sz w:val="32"/>
          <w:szCs w:val="32"/>
          <w:shd w:val="clear" w:color="auto" w:fill="FFFFFF"/>
          <w:lang w:eastAsia="zh-CN"/>
        </w:rPr>
        <w:t>发送</w:t>
      </w:r>
      <w:r>
        <w:rPr>
          <w:rFonts w:hint="eastAsia" w:ascii="仿宋_GB2312" w:eastAsia="仿宋_GB2312"/>
          <w:sz w:val="32"/>
          <w:szCs w:val="32"/>
          <w:shd w:val="clear" w:color="auto" w:fill="FFFFFF"/>
        </w:rPr>
        <w:t>电子邮件</w:t>
      </w:r>
      <w:r>
        <w:rPr>
          <w:rFonts w:hint="eastAsia" w:ascii="仿宋_GB2312" w:eastAsia="仿宋_GB2312"/>
          <w:sz w:val="32"/>
          <w:szCs w:val="32"/>
          <w:shd w:val="clear" w:color="auto" w:fill="FFFFFF"/>
          <w:lang w:eastAsia="zh-CN"/>
        </w:rPr>
        <w:t>确认</w:t>
      </w:r>
      <w:r>
        <w:rPr>
          <w:rFonts w:hint="eastAsia" w:ascii="仿宋_GB2312" w:eastAsia="仿宋_GB2312"/>
          <w:sz w:val="32"/>
          <w:szCs w:val="32"/>
          <w:shd w:val="clear" w:color="auto" w:fill="FFFFFF"/>
        </w:rPr>
        <w:t xml:space="preserve">。要求如下：    </w:t>
      </w:r>
    </w:p>
    <w:p>
      <w:pPr>
        <w:shd w:val="solid" w:color="FFFFFF" w:fill="auto"/>
        <w:autoSpaceDN w:val="0"/>
        <w:spacing w:line="600" w:lineRule="exact"/>
        <w:ind w:firstLine="640"/>
        <w:rPr>
          <w:rFonts w:ascii="黑体" w:hAnsi="黑体" w:eastAsia="黑体"/>
          <w:sz w:val="32"/>
          <w:szCs w:val="32"/>
          <w:shd w:val="clear" w:color="auto" w:fill="FFFFFF"/>
        </w:rPr>
      </w:pPr>
      <w:r>
        <w:fldChar w:fldCharType="begin"/>
      </w:r>
      <w:r>
        <w:instrText xml:space="preserve"> HYPERLINK "mailto:1.发送邮件至ziqrsc@163.com" </w:instrText>
      </w:r>
      <w:r>
        <w:fldChar w:fldCharType="separate"/>
      </w:r>
      <w:r>
        <w:rPr>
          <w:rFonts w:hint="eastAsia" w:ascii="仿宋_GB2312" w:eastAsia="仿宋_GB2312"/>
          <w:sz w:val="32"/>
          <w:szCs w:val="32"/>
          <w:shd w:val="clear" w:color="auto" w:fill="FFFFFF"/>
        </w:rPr>
        <w:t>（一）</w:t>
      </w:r>
      <w:r>
        <w:rPr>
          <w:rFonts w:hint="eastAsia" w:ascii="仿宋_GB2312" w:eastAsia="仿宋_GB2312"/>
          <w:color w:val="000000"/>
          <w:sz w:val="32"/>
          <w:szCs w:val="32"/>
          <w:shd w:val="clear" w:color="auto" w:fill="FFFFFF"/>
        </w:rPr>
        <w:t>发送电子邮件至</w:t>
      </w:r>
      <w:r>
        <w:rPr>
          <w:rFonts w:hint="eastAsia" w:ascii="仿宋_GB2312" w:eastAsia="仿宋_GB2312"/>
          <w:sz w:val="32"/>
          <w:szCs w:val="32"/>
          <w:shd w:val="clear" w:color="auto" w:fill="FFFFFF"/>
        </w:rPr>
        <w:t>zdrsjyc.bt@dcd.stats.gov.cn</w:t>
      </w:r>
      <w:r>
        <w:rPr>
          <w:rFonts w:hint="eastAsia" w:ascii="仿宋_GB2312" w:eastAsia="仿宋_GB2312"/>
          <w:color w:val="000000"/>
          <w:sz w:val="32"/>
          <w:szCs w:val="32"/>
          <w:shd w:val="clear" w:color="auto" w:fill="FFFFFF"/>
        </w:rPr>
        <w:fldChar w:fldCharType="end"/>
      </w:r>
      <w:r>
        <w:rPr>
          <w:rFonts w:hint="eastAsia" w:ascii="仿宋_GB2312" w:eastAsia="仿宋_GB2312"/>
          <w:sz w:val="32"/>
          <w:szCs w:val="32"/>
          <w:shd w:val="clear" w:color="auto" w:fill="FFFFFF"/>
        </w:rPr>
        <w:t>。</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（二）</w:t>
      </w:r>
      <w:r>
        <w:rPr>
          <w:rFonts w:hint="eastAsia" w:ascii="仿宋_GB2312" w:eastAsia="仿宋_GB2312"/>
          <w:color w:val="000000"/>
          <w:sz w:val="32"/>
          <w:szCs w:val="32"/>
          <w:shd w:val="clear" w:color="auto" w:fill="FFFFFF"/>
        </w:rPr>
        <w:t>电子</w:t>
      </w:r>
      <w:r>
        <w:rPr>
          <w:rFonts w:hint="eastAsia" w:ascii="仿宋_GB2312" w:eastAsia="仿宋_GB2312"/>
          <w:sz w:val="32"/>
          <w:szCs w:val="32"/>
          <w:shd w:val="clear" w:color="auto" w:fill="FFFFFF"/>
        </w:rPr>
        <w:t>邮件标题统一写成“XX确认参加国家统计局新疆生产建设兵团调查总队XX职位面试”，内容见附件1。如网上报名时填报的通讯地址、联系方式等信息发生变化，请在电子邮件中注明。</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（三）逾期未确认的，视为自动放弃面试资格。放弃面试的考生请填写《放弃面试资格声明》</w:t>
      </w:r>
      <w:r>
        <w:rPr>
          <w:rFonts w:hint="eastAsia" w:ascii="仿宋_GB2312" w:eastAsia="仿宋_GB2312"/>
          <w:bCs/>
          <w:sz w:val="32"/>
          <w:szCs w:val="32"/>
          <w:shd w:val="clear" w:color="auto" w:fill="FFFFFF"/>
        </w:rPr>
        <w:t>（见附件2），</w:t>
      </w:r>
      <w:r>
        <w:rPr>
          <w:rFonts w:hint="eastAsia" w:ascii="仿宋_GB2312" w:eastAsia="仿宋_GB2312"/>
          <w:sz w:val="32"/>
          <w:szCs w:val="32"/>
          <w:shd w:val="clear" w:color="auto" w:fill="FFFFFF"/>
        </w:rPr>
        <w:t>经本人签名，于</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12</w:t>
      </w:r>
      <w:r>
        <w:rPr>
          <w:rFonts w:hint="eastAsia" w:ascii="仿宋_GB2312" w:eastAsia="仿宋_GB2312"/>
          <w:sz w:val="32"/>
          <w:szCs w:val="32"/>
          <w:shd w:val="clear" w:color="auto" w:fill="FFFFFF"/>
        </w:rPr>
        <w:t>日</w:t>
      </w:r>
      <w:r>
        <w:rPr>
          <w:rFonts w:hint="eastAsia" w:ascii="仿宋_GB2312" w:eastAsia="仿宋_GB2312"/>
          <w:sz w:val="32"/>
          <w:szCs w:val="32"/>
          <w:shd w:val="clear" w:color="auto" w:fill="FFFFFF"/>
          <w:lang w:val="en-US" w:eastAsia="zh-CN"/>
        </w:rPr>
        <w:t>17</w:t>
      </w:r>
      <w:r>
        <w:rPr>
          <w:rFonts w:hint="eastAsia" w:ascii="仿宋_GB2312" w:eastAsia="仿宋_GB2312"/>
          <w:sz w:val="32"/>
          <w:szCs w:val="32"/>
          <w:shd w:val="clear" w:color="auto" w:fill="FFFFFF"/>
        </w:rPr>
        <w:t>时前</w:t>
      </w:r>
      <w:r>
        <w:rPr>
          <w:rFonts w:hint="eastAsia" w:ascii="仿宋_GB2312" w:eastAsia="仿宋_GB2312"/>
          <w:color w:val="000000"/>
          <w:sz w:val="32"/>
          <w:szCs w:val="32"/>
          <w:shd w:val="clear" w:color="auto" w:fill="FFFFFF"/>
        </w:rPr>
        <w:t>发送扫描件至</w:t>
      </w:r>
      <w:r>
        <w:rPr>
          <w:rFonts w:hint="eastAsia" w:ascii="仿宋_GB2312" w:eastAsia="仿宋_GB2312"/>
          <w:sz w:val="32"/>
          <w:szCs w:val="32"/>
          <w:shd w:val="clear" w:color="auto" w:fill="FFFFFF"/>
        </w:rPr>
        <w:t>zdrsjyc.bt@dcd.stats.gov.cn</w:t>
      </w:r>
      <w:r>
        <w:rPr>
          <w:rFonts w:hint="eastAsia" w:ascii="仿宋_GB2312" w:eastAsia="仿宋_GB2312"/>
          <w:color w:val="000000"/>
          <w:sz w:val="32"/>
          <w:szCs w:val="32"/>
          <w:shd w:val="clear" w:color="auto" w:fill="FFFFFF"/>
        </w:rPr>
        <w:t>。</w:t>
      </w:r>
      <w:r>
        <w:rPr>
          <w:rFonts w:hint="eastAsia" w:ascii="仿宋_GB2312" w:eastAsia="仿宋_GB2312"/>
          <w:b/>
          <w:bCs/>
          <w:sz w:val="32"/>
          <w:szCs w:val="32"/>
          <w:shd w:val="clear" w:color="auto" w:fill="FFFFFF"/>
        </w:rPr>
        <w:t>未在规定时间内填报放弃声明，又因个人原因不参加面试的，视情节轻重记入诚信档案。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sz w:val="32"/>
          <w:szCs w:val="32"/>
        </w:rPr>
        <w:t>请考生于20</w:t>
      </w:r>
      <w:r>
        <w:rPr>
          <w:rFonts w:ascii="仿宋_GB2312" w:hAnsi="Calibri" w:eastAsia="仿宋_GB2312" w:cs="黑体"/>
          <w:sz w:val="32"/>
          <w:szCs w:val="32"/>
        </w:rPr>
        <w:t>2</w:t>
      </w:r>
      <w:r>
        <w:rPr>
          <w:rFonts w:hint="eastAsia" w:ascii="仿宋_GB2312" w:hAnsi="Calibri" w:eastAsia="仿宋_GB2312" w:cs="黑体"/>
          <w:sz w:val="32"/>
          <w:szCs w:val="32"/>
          <w:lang w:val="en-US" w:eastAsia="zh-CN"/>
        </w:rPr>
        <w:t>5</w:t>
      </w:r>
      <w:r>
        <w:rPr>
          <w:rFonts w:hint="eastAsia" w:ascii="仿宋_GB2312" w:hAnsi="Calibri" w:eastAsia="仿宋_GB2312" w:cs="黑体"/>
          <w:sz w:val="32"/>
          <w:szCs w:val="32"/>
        </w:rPr>
        <w:t>年</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17</w:t>
      </w:r>
      <w:r>
        <w:rPr>
          <w:rFonts w:hint="eastAsia" w:ascii="仿宋_GB2312" w:eastAsia="仿宋_GB2312"/>
          <w:sz w:val="32"/>
          <w:szCs w:val="32"/>
          <w:shd w:val="clear" w:color="auto" w:fill="FFFFFF"/>
        </w:rPr>
        <w:t>日</w:t>
      </w:r>
      <w:r>
        <w:rPr>
          <w:rFonts w:hint="eastAsia" w:ascii="仿宋_GB2312" w:eastAsia="仿宋_GB2312"/>
          <w:sz w:val="32"/>
          <w:szCs w:val="32"/>
          <w:shd w:val="clear" w:color="auto" w:fill="FFFFFF"/>
          <w:lang w:val="en-US" w:eastAsia="zh-CN"/>
        </w:rPr>
        <w:t>17时</w:t>
      </w:r>
      <w:r>
        <w:rPr>
          <w:rFonts w:hint="eastAsia" w:ascii="仿宋_GB2312" w:eastAsia="仿宋_GB2312"/>
          <w:sz w:val="32"/>
          <w:szCs w:val="32"/>
          <w:shd w:val="clear" w:color="auto" w:fill="FFFFFF"/>
        </w:rPr>
        <w:t>前</w:t>
      </w:r>
      <w:r>
        <w:rPr>
          <w:rFonts w:ascii="仿宋_GB2312" w:eastAsia="仿宋_GB2312"/>
          <w:sz w:val="32"/>
          <w:szCs w:val="32"/>
          <w:shd w:val="clear" w:color="auto" w:fill="FFFFFF"/>
        </w:rPr>
        <w:t>将</w:t>
      </w:r>
      <w:r>
        <w:rPr>
          <w:rFonts w:hint="eastAsia" w:ascii="仿宋_GB2312" w:hAnsi="Calibri" w:eastAsia="仿宋_GB2312" w:cs="黑体"/>
          <w:sz w:val="32"/>
          <w:szCs w:val="32"/>
        </w:rPr>
        <w:t>以下材料</w:t>
      </w:r>
      <w:r>
        <w:rPr>
          <w:rFonts w:hint="eastAsia" w:ascii="仿宋_GB2312" w:hAnsi="Calibri" w:eastAsia="仿宋_GB2312" w:cs="黑体"/>
          <w:b/>
          <w:sz w:val="32"/>
          <w:szCs w:val="32"/>
        </w:rPr>
        <w:t>扫描件</w:t>
      </w:r>
      <w:r>
        <w:rPr>
          <w:rFonts w:hint="eastAsia" w:ascii="仿宋_GB2312" w:hAnsi="Calibri" w:eastAsia="仿宋_GB2312" w:cs="黑体"/>
          <w:b w:val="0"/>
          <w:bCs/>
          <w:sz w:val="32"/>
          <w:szCs w:val="32"/>
          <w:lang w:eastAsia="zh-CN"/>
        </w:rPr>
        <w:t>通过电子邮件</w:t>
      </w:r>
      <w:r>
        <w:rPr>
          <w:rFonts w:hint="eastAsia" w:ascii="仿宋_GB2312" w:hAnsi="Calibri" w:eastAsia="仿宋_GB2312" w:cs="黑体"/>
          <w:sz w:val="32"/>
          <w:szCs w:val="32"/>
        </w:rPr>
        <w:t>发送</w:t>
      </w:r>
      <w:r>
        <w:rPr>
          <w:rFonts w:ascii="仿宋_GB2312" w:hAnsi="Calibri" w:eastAsia="仿宋_GB2312" w:cs="黑体"/>
          <w:sz w:val="32"/>
          <w:szCs w:val="32"/>
        </w:rPr>
        <w:t>到我单位接受资格复审</w:t>
      </w:r>
      <w:r>
        <w:rPr>
          <w:rFonts w:hint="eastAsia" w:ascii="仿宋_GB2312" w:hAnsi="Calibri" w:eastAsia="仿宋_GB2312" w:cs="黑体"/>
          <w:sz w:val="32"/>
          <w:szCs w:val="32"/>
        </w:rPr>
        <w:t>。</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w:t>
      </w:r>
      <w:r>
        <w:rPr>
          <w:rFonts w:hint="eastAsia" w:ascii="仿宋_GB2312" w:eastAsia="仿宋_GB2312"/>
          <w:sz w:val="32"/>
          <w:szCs w:val="32"/>
          <w:lang w:eastAsia="zh-CN"/>
        </w:rPr>
        <w:t>（确有困难的可推迟至考察阶段提供）</w:t>
      </w:r>
      <w:r>
        <w:rPr>
          <w:rFonts w:hint="eastAsia" w:ascii="仿宋_GB2312" w:eastAsia="仿宋_GB2312"/>
          <w:sz w:val="32"/>
          <w:szCs w:val="32"/>
        </w:rPr>
        <w:t>。现工作单位与报名时填写单位不一致的，还需提供离职有关材料。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w:t>
      </w:r>
      <w:r>
        <w:rPr>
          <w:rFonts w:hint="eastAsia" w:ascii="仿宋_GB2312" w:eastAsia="仿宋_GB2312"/>
          <w:b/>
          <w:bCs/>
          <w:sz w:val="32"/>
          <w:szCs w:val="32"/>
          <w:lang w:eastAsia="zh-CN"/>
        </w:rPr>
        <w:t>前一天下午</w:t>
      </w:r>
      <w:r>
        <w:rPr>
          <w:rFonts w:ascii="仿宋_GB2312" w:eastAsia="仿宋_GB2312"/>
          <w:b/>
          <w:bCs/>
          <w:sz w:val="32"/>
          <w:szCs w:val="32"/>
        </w:rPr>
        <w:t>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w:t>
      </w:r>
      <w:r>
        <w:rPr>
          <w:rFonts w:hint="eastAsia" w:ascii="仿宋_GB2312" w:eastAsia="仿宋_GB2312"/>
          <w:sz w:val="32"/>
          <w:szCs w:val="32"/>
          <w:shd w:val="clear" w:color="auto" w:fill="FFFFFF"/>
          <w:lang w:eastAsia="zh-CN"/>
        </w:rPr>
        <w:t>2025</w:t>
      </w:r>
      <w:r>
        <w:rPr>
          <w:rFonts w:hint="eastAsia" w:ascii="仿宋_GB2312" w:eastAsia="仿宋_GB2312"/>
          <w:sz w:val="32"/>
          <w:szCs w:val="32"/>
          <w:shd w:val="clear" w:color="auto" w:fill="FFFFFF"/>
        </w:rPr>
        <w:t>年</w:t>
      </w:r>
      <w:r>
        <w:rPr>
          <w:rFonts w:hint="default" w:ascii="仿宋_GB2312" w:eastAsia="仿宋_GB2312"/>
          <w:sz w:val="32"/>
          <w:szCs w:val="32"/>
          <w:shd w:val="clear" w:color="auto" w:fill="FFFFFF"/>
          <w:lang w:val="en" w:eastAsia="zh-CN"/>
        </w:rPr>
        <w:t>3</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3</w:t>
      </w:r>
      <w:r>
        <w:rPr>
          <w:rFonts w:hint="eastAsia" w:ascii="仿宋_GB2312" w:eastAsia="仿宋_GB2312"/>
          <w:sz w:val="32"/>
          <w:szCs w:val="32"/>
          <w:shd w:val="clear" w:color="auto" w:fill="FFFFFF"/>
        </w:rPr>
        <w:t>日进行，</w:t>
      </w:r>
      <w:r>
        <w:rPr>
          <w:rFonts w:hint="eastAsia" w:ascii="仿宋_GB2312" w:eastAsia="仿宋_GB2312"/>
          <w:sz w:val="32"/>
          <w:szCs w:val="32"/>
          <w:shd w:val="clear" w:color="auto" w:fill="FFFFFF"/>
          <w:lang w:val="en-US" w:eastAsia="zh-CN"/>
        </w:rPr>
        <w:t>3月3</w:t>
      </w:r>
      <w:r>
        <w:rPr>
          <w:rFonts w:hint="eastAsia" w:ascii="仿宋_GB2312" w:eastAsia="仿宋_GB2312"/>
          <w:sz w:val="32"/>
          <w:szCs w:val="32"/>
          <w:shd w:val="clear" w:color="auto" w:fill="FFFFFF"/>
        </w:rPr>
        <w:t>日上午9：00</w:t>
      </w:r>
      <w:r>
        <w:rPr>
          <w:rFonts w:hint="eastAsia" w:ascii="仿宋_GB2312" w:eastAsia="仿宋_GB2312"/>
          <w:sz w:val="32"/>
          <w:szCs w:val="32"/>
          <w:shd w:val="clear" w:color="auto" w:fill="FFFFFF"/>
          <w:lang w:eastAsia="zh-CN"/>
        </w:rPr>
        <w:t>准时</w:t>
      </w:r>
      <w:r>
        <w:rPr>
          <w:rFonts w:hint="eastAsia" w:ascii="仿宋_GB2312" w:eastAsia="仿宋_GB2312"/>
          <w:sz w:val="32"/>
          <w:szCs w:val="32"/>
          <w:shd w:val="clear" w:color="auto" w:fill="FFFFFF"/>
        </w:rPr>
        <w:t>开始。参加面试的考生须于当日上午8：30前携带身份证和准考证到面试地点报到，并在工作人员引导下进入候考室。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pacing w:line="60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lang w:eastAsia="zh-CN"/>
        </w:rPr>
        <w:t>乌鲁木齐市</w:t>
      </w:r>
      <w:r>
        <w:rPr>
          <w:rFonts w:hint="eastAsia" w:ascii="仿宋_GB2312" w:eastAsia="仿宋_GB2312"/>
          <w:sz w:val="32"/>
          <w:szCs w:val="32"/>
          <w:shd w:val="clear" w:color="auto" w:fill="FFFFFF"/>
        </w:rPr>
        <w:t>绿洲大饭店。地址：新疆乌鲁木齐市</w:t>
      </w:r>
      <w:r>
        <w:rPr>
          <w:rFonts w:hint="eastAsia" w:ascii="仿宋_GB2312" w:eastAsia="仿宋_GB2312"/>
          <w:sz w:val="32"/>
          <w:szCs w:val="32"/>
          <w:shd w:val="clear" w:color="auto" w:fill="FFFFFF"/>
          <w:lang w:eastAsia="zh-CN"/>
        </w:rPr>
        <w:t>沙依巴克区</w:t>
      </w:r>
      <w:r>
        <w:rPr>
          <w:rFonts w:hint="eastAsia" w:ascii="仿宋_GB2312" w:eastAsia="仿宋_GB2312"/>
          <w:sz w:val="32"/>
          <w:szCs w:val="32"/>
          <w:shd w:val="clear" w:color="auto" w:fill="FFFFFF"/>
        </w:rPr>
        <w:t>友好南路551号。可乘BRT1号、2号、4号、71号线，公交车7路、17路、907路、51路、52路在红山站下车即到。</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ascii="仿宋_GB2312" w:eastAsia="仿宋_GB2312"/>
          <w:sz w:val="32"/>
          <w:szCs w:val="32"/>
        </w:rPr>
      </w:pPr>
      <w:r>
        <w:rPr>
          <w:rFonts w:hint="eastAsia" w:ascii="仿宋_GB2312" w:eastAsia="仿宋_GB2312"/>
          <w:sz w:val="32"/>
          <w:szCs w:val="32"/>
        </w:rPr>
        <w:t>综合成绩计算: 综合成绩=（笔试总成绩÷2）×50% + 面试成绩×50%</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ascii="黑体" w:hAnsi="黑体" w:eastAsia="黑体"/>
          <w:sz w:val="32"/>
          <w:szCs w:val="32"/>
        </w:rPr>
      </w:pPr>
      <w:r>
        <w:rPr>
          <w:rFonts w:hint="eastAsia" w:ascii="仿宋_GB2312" w:eastAsia="仿宋_GB2312"/>
          <w:sz w:val="32"/>
          <w:szCs w:val="32"/>
          <w:highlight w:val="none"/>
        </w:rPr>
        <w:t>参加面试人数与录用计划数比例达到3:1及以上的，</w:t>
      </w:r>
      <w:r>
        <w:rPr>
          <w:rFonts w:hint="eastAsia" w:ascii="仿宋_GB2312" w:eastAsia="仿宋_GB2312"/>
          <w:sz w:val="32"/>
          <w:szCs w:val="32"/>
        </w:rPr>
        <w:t>面试后应按综合成绩从高到低的顺序1:1确定考察和体检人选；</w:t>
      </w:r>
      <w:r>
        <w:rPr>
          <w:rFonts w:hint="eastAsia" w:ascii="仿宋_GB2312" w:hAnsi="黑体" w:eastAsia="仿宋_GB2312"/>
          <w:sz w:val="32"/>
          <w:szCs w:val="32"/>
        </w:rPr>
        <w:t>比例低于3:1的，考生面试成绩应达到其所在面试考官组使用同一面试题本面试的所有人员的平均分，</w:t>
      </w:r>
      <w:r>
        <w:rPr>
          <w:rFonts w:hint="eastAsia" w:ascii="仿宋_GB2312" w:hAnsi="黑体" w:eastAsia="仿宋_GB2312"/>
          <w:color w:val="000000" w:themeColor="text1"/>
          <w:sz w:val="32"/>
          <w:szCs w:val="32"/>
          <w14:textFill>
            <w14:solidFill>
              <w14:schemeClr w14:val="tx1"/>
            </w14:solidFill>
          </w14:textFill>
        </w:rPr>
        <w:t>面试后按综合成绩从高到低的顺序1:1确定考察和体检人选</w:t>
      </w:r>
      <w:r>
        <w:rPr>
          <w:rFonts w:hint="eastAsia" w:ascii="仿宋_GB2312" w:hAnsi="黑体" w:eastAsia="仿宋_GB2312"/>
          <w:sz w:val="32"/>
          <w:szCs w:val="32"/>
        </w:rPr>
        <w:t>。</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ascii="仿宋_GB2312" w:eastAsia="仿宋_GB2312"/>
          <w:szCs w:val="32"/>
          <w:shd w:val="clear" w:color="auto" w:fill="FFFFFF"/>
        </w:rPr>
      </w:pPr>
      <w:r>
        <w:rPr>
          <w:rFonts w:hint="eastAsia" w:ascii="仿宋_GB2312" w:eastAsia="仿宋_GB2312"/>
          <w:szCs w:val="32"/>
          <w:shd w:val="clear" w:color="auto" w:fill="FFFFFF"/>
        </w:rPr>
        <w:t>体检于</w:t>
      </w:r>
      <w:r>
        <w:rPr>
          <w:rFonts w:hint="eastAsia" w:ascii="仿宋_GB2312" w:eastAsia="仿宋_GB2312"/>
          <w:szCs w:val="32"/>
          <w:shd w:val="clear" w:color="auto" w:fill="FFFFFF"/>
          <w:lang w:eastAsia="zh-CN"/>
        </w:rPr>
        <w:t>2025</w:t>
      </w:r>
      <w:r>
        <w:rPr>
          <w:rFonts w:hint="eastAsia" w:ascii="仿宋_GB2312" w:eastAsia="仿宋_GB2312"/>
          <w:szCs w:val="32"/>
          <w:shd w:val="clear" w:color="auto" w:fill="FFFFFF"/>
        </w:rPr>
        <w:t>年</w:t>
      </w:r>
      <w:r>
        <w:rPr>
          <w:rFonts w:hint="eastAsia" w:ascii="仿宋_GB2312" w:eastAsia="仿宋_GB2312"/>
          <w:szCs w:val="32"/>
          <w:shd w:val="clear" w:color="auto" w:fill="FFFFFF"/>
          <w:lang w:val="en-US" w:eastAsia="zh-CN"/>
        </w:rPr>
        <w:t>3</w:t>
      </w:r>
      <w:r>
        <w:rPr>
          <w:rFonts w:hint="eastAsia" w:ascii="仿宋_GB2312" w:eastAsia="仿宋_GB2312"/>
          <w:szCs w:val="32"/>
          <w:shd w:val="clear" w:color="auto" w:fill="FFFFFF"/>
        </w:rPr>
        <w:t>月</w:t>
      </w:r>
      <w:r>
        <w:rPr>
          <w:rFonts w:hint="eastAsia" w:ascii="仿宋_GB2312" w:eastAsia="仿宋_GB2312"/>
          <w:szCs w:val="32"/>
          <w:shd w:val="clear" w:color="auto" w:fill="FFFFFF"/>
          <w:lang w:val="en-US" w:eastAsia="zh-CN"/>
        </w:rPr>
        <w:t>4</w:t>
      </w:r>
      <w:r>
        <w:rPr>
          <w:rFonts w:hint="eastAsia" w:ascii="仿宋_GB2312" w:eastAsia="仿宋_GB2312"/>
          <w:szCs w:val="32"/>
          <w:shd w:val="clear" w:color="auto" w:fill="FFFFFF"/>
        </w:rPr>
        <w:t>日进行，请于当天上午9:30在兵团机关门口（乌鲁木齐市天山区光明路196号）集合，届时统一前往，请考生合理安排好行程，注意安全。体检费用由</w:t>
      </w:r>
      <w:r>
        <w:rPr>
          <w:rFonts w:hint="eastAsia" w:ascii="仿宋_GB2312" w:eastAsia="仿宋_GB2312"/>
          <w:szCs w:val="32"/>
          <w:shd w:val="clear" w:color="auto" w:fill="FFFFFF"/>
          <w:lang w:eastAsia="zh-CN"/>
        </w:rPr>
        <w:t>考生</w:t>
      </w:r>
      <w:r>
        <w:rPr>
          <w:rFonts w:hint="eastAsia" w:ascii="仿宋_GB2312" w:eastAsia="仿宋_GB2312"/>
          <w:szCs w:val="32"/>
          <w:shd w:val="clear" w:color="auto" w:fill="FFFFFF"/>
        </w:rPr>
        <w:t>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ascii="仿宋_GB2312" w:eastAsia="仿宋_GB2312"/>
          <w:sz w:val="32"/>
        </w:rPr>
      </w:pPr>
      <w:r>
        <w:rPr>
          <w:rFonts w:hint="eastAsia" w:ascii="仿宋_GB2312" w:eastAsia="仿宋_GB2312"/>
          <w:sz w:val="32"/>
          <w:szCs w:val="32"/>
        </w:rPr>
        <w:t>联系方式：</w:t>
      </w:r>
      <w:r>
        <w:rPr>
          <w:rFonts w:hint="eastAsia" w:ascii="仿宋_GB2312" w:eastAsia="仿宋_GB2312"/>
          <w:sz w:val="32"/>
        </w:rPr>
        <w:t>0991-2896837、2890752</w:t>
      </w:r>
      <w:r>
        <w:rPr>
          <w:rFonts w:hint="eastAsia" w:ascii="仿宋_GB2312" w:eastAsia="仿宋_GB2312"/>
          <w:sz w:val="32"/>
          <w:szCs w:val="32"/>
          <w:shd w:val="clear" w:color="auto" w:fill="FFFFFF"/>
        </w:rPr>
        <w:t>（电话）</w:t>
      </w:r>
    </w:p>
    <w:p>
      <w:pPr>
        <w:spacing w:line="600" w:lineRule="exact"/>
        <w:ind w:firstLine="640" w:firstLineChars="200"/>
        <w:rPr>
          <w:rFonts w:ascii="仿宋_GB2312" w:eastAsia="仿宋_GB2312"/>
          <w:sz w:val="32"/>
          <w:szCs w:val="32"/>
        </w:rPr>
      </w:pPr>
      <w:r>
        <w:rPr>
          <w:rFonts w:hint="eastAsia" w:ascii="仿宋_GB2312" w:eastAsia="仿宋_GB2312"/>
          <w:sz w:val="32"/>
        </w:rPr>
        <w:t xml:space="preserve">          0991-2890475</w:t>
      </w:r>
      <w:r>
        <w:rPr>
          <w:rFonts w:hint="eastAsia" w:ascii="仿宋_GB2312" w:eastAsia="仿宋_GB2312"/>
          <w:sz w:val="32"/>
          <w:szCs w:val="32"/>
          <w:shd w:val="clear" w:color="auto" w:fill="FFFFFF"/>
        </w:rPr>
        <w:t>（传真）</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600" w:lineRule="exact"/>
        <w:ind w:firstLine="640" w:firstLineChars="200"/>
        <w:rPr>
          <w:rFonts w:ascii="仿宋_GB2312" w:eastAsia="仿宋_GB2312"/>
          <w:sz w:val="32"/>
        </w:rPr>
      </w:pPr>
      <w:r>
        <w:rPr>
          <w:rFonts w:hint="eastAsia" w:ascii="仿宋_GB2312" w:eastAsia="仿宋_GB2312"/>
          <w:sz w:val="32"/>
        </w:rPr>
        <w:t>附件：1.面试确认内容（样式）</w:t>
      </w:r>
    </w:p>
    <w:p>
      <w:pPr>
        <w:spacing w:line="600" w:lineRule="exact"/>
        <w:ind w:firstLine="1600" w:firstLineChars="500"/>
        <w:rPr>
          <w:rFonts w:ascii="仿宋_GB2312" w:eastAsia="仿宋_GB2312"/>
          <w:sz w:val="32"/>
        </w:rPr>
      </w:pPr>
      <w:r>
        <w:rPr>
          <w:rFonts w:hint="eastAsia" w:ascii="仿宋_GB2312" w:eastAsia="仿宋_GB2312"/>
          <w:sz w:val="32"/>
        </w:rPr>
        <w:t>2.放弃面试资格声明（样式）</w:t>
      </w:r>
    </w:p>
    <w:p>
      <w:pPr>
        <w:shd w:val="solid" w:color="FFFFFF" w:fill="auto"/>
        <w:autoSpaceDN w:val="0"/>
        <w:spacing w:line="600" w:lineRule="exact"/>
        <w:rPr>
          <w:rFonts w:ascii="仿宋_GB2312" w:eastAsia="仿宋_GB2312"/>
          <w:sz w:val="32"/>
          <w:szCs w:val="32"/>
          <w:shd w:val="clear" w:color="auto" w:fill="FFFFFF"/>
        </w:rPr>
      </w:pPr>
    </w:p>
    <w:p>
      <w:pPr>
        <w:shd w:val="solid" w:color="FFFFFF" w:fill="auto"/>
        <w:autoSpaceDN w:val="0"/>
        <w:spacing w:line="600" w:lineRule="exact"/>
        <w:rPr>
          <w:rFonts w:ascii="仿宋_GB2312" w:eastAsia="仿宋_GB2312"/>
          <w:sz w:val="32"/>
          <w:szCs w:val="32"/>
          <w:shd w:val="clear" w:color="auto" w:fill="FFFFFF"/>
        </w:rPr>
      </w:pPr>
    </w:p>
    <w:p>
      <w:pPr>
        <w:spacing w:line="600" w:lineRule="exact"/>
        <w:jc w:val="right"/>
        <w:rPr>
          <w:rFonts w:ascii="仿宋_GB2312" w:eastAsia="仿宋_GB2312"/>
          <w:sz w:val="32"/>
          <w:szCs w:val="32"/>
          <w:highlight w:val="none"/>
          <w:shd w:val="clear" w:color="auto" w:fill="FFFFFF"/>
        </w:rPr>
      </w:pPr>
      <w:r>
        <w:rPr>
          <w:rFonts w:hint="eastAsia" w:ascii="仿宋_GB2312" w:eastAsia="仿宋_GB2312"/>
          <w:sz w:val="32"/>
          <w:szCs w:val="32"/>
          <w:shd w:val="clear" w:color="auto" w:fill="FFFFFF"/>
        </w:rPr>
        <w:t>国家统计局</w:t>
      </w:r>
      <w:r>
        <w:rPr>
          <w:rFonts w:hint="eastAsia" w:ascii="仿宋_GB2312" w:eastAsia="仿宋_GB2312"/>
          <w:sz w:val="32"/>
          <w:szCs w:val="32"/>
          <w:shd w:val="clear" w:color="auto" w:fill="FFFFFF"/>
          <w:lang w:eastAsia="zh-CN"/>
        </w:rPr>
        <w:t>新</w:t>
      </w:r>
      <w:r>
        <w:rPr>
          <w:rFonts w:hint="eastAsia" w:ascii="仿宋_GB2312" w:eastAsia="仿宋_GB2312"/>
          <w:sz w:val="32"/>
          <w:szCs w:val="32"/>
          <w:highlight w:val="none"/>
          <w:shd w:val="clear" w:color="auto" w:fill="FFFFFF"/>
          <w:lang w:eastAsia="zh-CN"/>
        </w:rPr>
        <w:t>疆生产建设兵团</w:t>
      </w:r>
      <w:r>
        <w:rPr>
          <w:rFonts w:hint="eastAsia" w:ascii="仿宋_GB2312" w:eastAsia="仿宋_GB2312"/>
          <w:sz w:val="32"/>
          <w:szCs w:val="32"/>
          <w:highlight w:val="none"/>
          <w:shd w:val="clear" w:color="auto" w:fill="FFFFFF"/>
        </w:rPr>
        <w:t xml:space="preserve">调查总队                         </w:t>
      </w:r>
    </w:p>
    <w:p>
      <w:pPr>
        <w:spacing w:line="600" w:lineRule="exact"/>
        <w:rPr>
          <w:rFonts w:eastAsia="仿宋_GB2312"/>
          <w:sz w:val="32"/>
          <w:szCs w:val="32"/>
          <w:highlight w:val="none"/>
          <w:shd w:val="clear" w:color="auto" w:fill="FFFFFF"/>
        </w:rPr>
      </w:pPr>
      <w:r>
        <w:rPr>
          <w:rFonts w:hint="eastAsia" w:ascii="仿宋_GB2312" w:eastAsia="仿宋_GB2312"/>
          <w:sz w:val="32"/>
          <w:szCs w:val="32"/>
          <w:highlight w:val="none"/>
          <w:shd w:val="clear" w:color="auto" w:fill="FFFFFF"/>
        </w:rPr>
        <w:t xml:space="preserve">                  </w:t>
      </w:r>
      <w:r>
        <w:rPr>
          <w:rFonts w:hint="eastAsia" w:ascii="仿宋_GB2312" w:eastAsia="仿宋_GB2312"/>
          <w:sz w:val="32"/>
          <w:szCs w:val="32"/>
          <w:highlight w:val="none"/>
          <w:shd w:val="clear" w:color="auto" w:fill="FFFFFF"/>
          <w:lang w:val="en-US" w:eastAsia="zh-CN"/>
        </w:rPr>
        <w:t xml:space="preserve">          </w:t>
      </w:r>
      <w:r>
        <w:rPr>
          <w:rFonts w:hint="eastAsia" w:ascii="仿宋_GB2312" w:eastAsia="仿宋_GB2312"/>
          <w:sz w:val="32"/>
          <w:szCs w:val="32"/>
          <w:highlight w:val="none"/>
          <w:shd w:val="clear" w:color="auto" w:fill="FFFFFF"/>
        </w:rPr>
        <w:t xml:space="preserve"> </w:t>
      </w:r>
      <w:r>
        <w:rPr>
          <w:rFonts w:hint="eastAsia" w:ascii="仿宋_GB2312" w:eastAsia="仿宋_GB2312"/>
          <w:sz w:val="32"/>
          <w:szCs w:val="32"/>
          <w:highlight w:val="none"/>
          <w:shd w:val="clear" w:color="auto" w:fill="FFFFFF"/>
          <w:lang w:val="en-US" w:eastAsia="zh-CN"/>
        </w:rPr>
        <w:t xml:space="preserve">  </w:t>
      </w:r>
      <w:r>
        <w:rPr>
          <w:rFonts w:hint="eastAsia" w:ascii="仿宋_GB2312" w:eastAsia="仿宋_GB2312"/>
          <w:sz w:val="32"/>
          <w:szCs w:val="32"/>
          <w:highlight w:val="none"/>
          <w:shd w:val="clear" w:color="auto" w:fill="FFFFFF"/>
          <w:lang w:eastAsia="zh-CN"/>
        </w:rPr>
        <w:t>2025</w:t>
      </w:r>
      <w:r>
        <w:rPr>
          <w:rFonts w:hint="eastAsia" w:ascii="仿宋_GB2312" w:eastAsia="仿宋_GB2312"/>
          <w:sz w:val="32"/>
          <w:szCs w:val="32"/>
          <w:highlight w:val="none"/>
          <w:shd w:val="clear" w:color="auto" w:fill="FFFFFF"/>
        </w:rPr>
        <w:t>年</w:t>
      </w:r>
      <w:r>
        <w:rPr>
          <w:rFonts w:hint="eastAsia" w:ascii="仿宋_GB2312" w:eastAsia="仿宋_GB2312"/>
          <w:sz w:val="32"/>
          <w:szCs w:val="32"/>
          <w:highlight w:val="none"/>
          <w:shd w:val="clear" w:color="auto" w:fill="FFFFFF"/>
          <w:lang w:val="en-US" w:eastAsia="zh-CN"/>
        </w:rPr>
        <w:t>2</w:t>
      </w:r>
      <w:r>
        <w:rPr>
          <w:rFonts w:hint="eastAsia" w:ascii="仿宋_GB2312" w:eastAsia="仿宋_GB2312"/>
          <w:sz w:val="32"/>
          <w:szCs w:val="32"/>
          <w:highlight w:val="none"/>
          <w:shd w:val="clear" w:color="auto" w:fill="FFFFFF"/>
        </w:rPr>
        <w:t>月</w:t>
      </w:r>
      <w:r>
        <w:rPr>
          <w:rFonts w:hint="eastAsia" w:ascii="仿宋_GB2312" w:eastAsia="仿宋_GB2312"/>
          <w:sz w:val="32"/>
          <w:szCs w:val="32"/>
          <w:highlight w:val="none"/>
          <w:shd w:val="clear" w:color="auto" w:fill="FFFFFF"/>
          <w:lang w:val="en-US" w:eastAsia="zh-CN"/>
        </w:rPr>
        <w:t>6</w:t>
      </w:r>
      <w:bookmarkStart w:id="1" w:name="_GoBack"/>
      <w:bookmarkEnd w:id="1"/>
      <w:r>
        <w:rPr>
          <w:rFonts w:hint="eastAsia" w:ascii="仿宋_GB2312" w:eastAsia="仿宋_GB2312"/>
          <w:sz w:val="32"/>
          <w:szCs w:val="32"/>
          <w:highlight w:val="none"/>
          <w:shd w:val="clear" w:color="auto" w:fill="FFFFFF"/>
        </w:rPr>
        <w:t>日</w:t>
      </w:r>
      <w:r>
        <w:rPr>
          <w:rFonts w:eastAsia="仿宋_GB2312"/>
          <w:sz w:val="32"/>
          <w:szCs w:val="32"/>
          <w:highlight w:val="none"/>
          <w:shd w:val="clear" w:color="auto" w:fill="FFFFFF"/>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附件1</w:t>
      </w:r>
    </w:p>
    <w:p>
      <w:pPr>
        <w:spacing w:line="600" w:lineRule="exact"/>
        <w:rPr>
          <w:rFonts w:eastAsia="黑体"/>
          <w:bCs/>
          <w:color w:val="000000"/>
          <w:spacing w:val="8"/>
          <w:sz w:val="32"/>
          <w:szCs w:val="32"/>
        </w:rPr>
      </w:pPr>
    </w:p>
    <w:p>
      <w:pPr>
        <w:spacing w:line="600" w:lineRule="exact"/>
        <w:jc w:val="center"/>
        <w:rPr>
          <w:rFonts w:hint="eastAsia" w:ascii="方正小标宋简体" w:eastAsia="方正小标宋简体"/>
          <w:bCs/>
          <w:color w:val="000000"/>
          <w:spacing w:val="8"/>
          <w:sz w:val="44"/>
          <w:szCs w:val="44"/>
          <w:lang w:eastAsia="zh-CN"/>
        </w:rPr>
      </w:pPr>
      <w:r>
        <w:rPr>
          <w:rFonts w:hint="eastAsia" w:ascii="方正小标宋简体" w:eastAsia="方正小标宋简体"/>
          <w:bCs/>
          <w:color w:val="000000"/>
          <w:spacing w:val="8"/>
          <w:sz w:val="44"/>
          <w:szCs w:val="44"/>
        </w:rPr>
        <w:t>XX确认参加</w:t>
      </w:r>
      <w:r>
        <w:rPr>
          <w:rFonts w:hint="eastAsia" w:ascii="方正小标宋简体" w:eastAsia="方正小标宋简体"/>
          <w:bCs/>
          <w:color w:val="000000"/>
          <w:spacing w:val="8"/>
          <w:sz w:val="44"/>
          <w:szCs w:val="44"/>
          <w:lang w:eastAsia="zh-CN"/>
        </w:rPr>
        <w:t>国家统计局新疆生产建设</w:t>
      </w: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lang w:eastAsia="zh-CN"/>
        </w:rPr>
        <w:t>兵团调查总队</w:t>
      </w:r>
      <w:r>
        <w:rPr>
          <w:rFonts w:hint="eastAsia" w:ascii="方正小标宋简体" w:eastAsia="方正小标宋简体"/>
          <w:bCs/>
          <w:color w:val="000000"/>
          <w:spacing w:val="8"/>
          <w:sz w:val="44"/>
          <w:szCs w:val="44"/>
        </w:rPr>
        <w:t>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国家统计局新疆生产建设兵团调查总队：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附件2</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国家统计局新疆生产建设兵团调查总队：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51D74"/>
    <w:rsid w:val="00056B94"/>
    <w:rsid w:val="000761E7"/>
    <w:rsid w:val="00086C5B"/>
    <w:rsid w:val="000A1013"/>
    <w:rsid w:val="000B50F5"/>
    <w:rsid w:val="000C09BF"/>
    <w:rsid w:val="000C3C26"/>
    <w:rsid w:val="000C4E7D"/>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A30CB"/>
    <w:rsid w:val="002E0289"/>
    <w:rsid w:val="002E2362"/>
    <w:rsid w:val="002E43DA"/>
    <w:rsid w:val="00303B7C"/>
    <w:rsid w:val="00324FF4"/>
    <w:rsid w:val="00332C9E"/>
    <w:rsid w:val="00340063"/>
    <w:rsid w:val="003405BD"/>
    <w:rsid w:val="003956E3"/>
    <w:rsid w:val="003A25A3"/>
    <w:rsid w:val="003A25F7"/>
    <w:rsid w:val="003C0E76"/>
    <w:rsid w:val="003C75C6"/>
    <w:rsid w:val="003E4AB4"/>
    <w:rsid w:val="00442B75"/>
    <w:rsid w:val="00460AE1"/>
    <w:rsid w:val="00466650"/>
    <w:rsid w:val="0048132C"/>
    <w:rsid w:val="00481AF4"/>
    <w:rsid w:val="004C5817"/>
    <w:rsid w:val="005015CB"/>
    <w:rsid w:val="00532308"/>
    <w:rsid w:val="00541D67"/>
    <w:rsid w:val="005442CC"/>
    <w:rsid w:val="00546B54"/>
    <w:rsid w:val="00554DBF"/>
    <w:rsid w:val="00565E2B"/>
    <w:rsid w:val="00567C34"/>
    <w:rsid w:val="00580E96"/>
    <w:rsid w:val="00581C9A"/>
    <w:rsid w:val="00584C1D"/>
    <w:rsid w:val="005F12D4"/>
    <w:rsid w:val="00634804"/>
    <w:rsid w:val="006412FB"/>
    <w:rsid w:val="0065699B"/>
    <w:rsid w:val="006802CB"/>
    <w:rsid w:val="00692658"/>
    <w:rsid w:val="006A2017"/>
    <w:rsid w:val="006D43E7"/>
    <w:rsid w:val="006F3754"/>
    <w:rsid w:val="00703E1B"/>
    <w:rsid w:val="00705E62"/>
    <w:rsid w:val="00713138"/>
    <w:rsid w:val="00714F5B"/>
    <w:rsid w:val="007556D5"/>
    <w:rsid w:val="00755FC5"/>
    <w:rsid w:val="007B0A23"/>
    <w:rsid w:val="007B770F"/>
    <w:rsid w:val="007E042C"/>
    <w:rsid w:val="007E7052"/>
    <w:rsid w:val="00801532"/>
    <w:rsid w:val="008060FF"/>
    <w:rsid w:val="00832187"/>
    <w:rsid w:val="008517C8"/>
    <w:rsid w:val="008A12FD"/>
    <w:rsid w:val="008D2F36"/>
    <w:rsid w:val="008F16BA"/>
    <w:rsid w:val="008F2DDD"/>
    <w:rsid w:val="00973123"/>
    <w:rsid w:val="00997777"/>
    <w:rsid w:val="009C19AF"/>
    <w:rsid w:val="00A217CB"/>
    <w:rsid w:val="00A36C41"/>
    <w:rsid w:val="00A47E17"/>
    <w:rsid w:val="00A57A68"/>
    <w:rsid w:val="00A85E83"/>
    <w:rsid w:val="00AC26B4"/>
    <w:rsid w:val="00B00FF7"/>
    <w:rsid w:val="00B40B7F"/>
    <w:rsid w:val="00B71767"/>
    <w:rsid w:val="00B9683A"/>
    <w:rsid w:val="00BD19CA"/>
    <w:rsid w:val="00BD517E"/>
    <w:rsid w:val="00BD53C4"/>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F09AE"/>
    <w:rsid w:val="00EF285F"/>
    <w:rsid w:val="00F01447"/>
    <w:rsid w:val="00F071EB"/>
    <w:rsid w:val="00F21733"/>
    <w:rsid w:val="00F30326"/>
    <w:rsid w:val="00F32568"/>
    <w:rsid w:val="00F34095"/>
    <w:rsid w:val="00F611E9"/>
    <w:rsid w:val="00F95BAE"/>
    <w:rsid w:val="00FC20AB"/>
    <w:rsid w:val="031F6CAB"/>
    <w:rsid w:val="03BF0DB3"/>
    <w:rsid w:val="03C431E3"/>
    <w:rsid w:val="070F49A2"/>
    <w:rsid w:val="07E43A81"/>
    <w:rsid w:val="08735ED2"/>
    <w:rsid w:val="09201445"/>
    <w:rsid w:val="0AD8614E"/>
    <w:rsid w:val="0B5C2DB3"/>
    <w:rsid w:val="0B7A3811"/>
    <w:rsid w:val="0FEA571D"/>
    <w:rsid w:val="1186384C"/>
    <w:rsid w:val="12C554BE"/>
    <w:rsid w:val="142F3FF7"/>
    <w:rsid w:val="16697BD2"/>
    <w:rsid w:val="16CA18FC"/>
    <w:rsid w:val="198432E8"/>
    <w:rsid w:val="19E63B23"/>
    <w:rsid w:val="1B4F4EDD"/>
    <w:rsid w:val="1C687BA8"/>
    <w:rsid w:val="1DA2662B"/>
    <w:rsid w:val="1DB72F3B"/>
    <w:rsid w:val="1E1A66E4"/>
    <w:rsid w:val="1E8A67DD"/>
    <w:rsid w:val="1F435D57"/>
    <w:rsid w:val="1FE2464E"/>
    <w:rsid w:val="20F85964"/>
    <w:rsid w:val="2102432C"/>
    <w:rsid w:val="2270048D"/>
    <w:rsid w:val="23A147BD"/>
    <w:rsid w:val="24646C4B"/>
    <w:rsid w:val="248A0AB3"/>
    <w:rsid w:val="25783C88"/>
    <w:rsid w:val="25E023B3"/>
    <w:rsid w:val="26493450"/>
    <w:rsid w:val="27D55CE6"/>
    <w:rsid w:val="2A3235C6"/>
    <w:rsid w:val="2A7740BB"/>
    <w:rsid w:val="2B195E43"/>
    <w:rsid w:val="2B6A4948"/>
    <w:rsid w:val="2C5F615A"/>
    <w:rsid w:val="2D341EEF"/>
    <w:rsid w:val="2E3C538E"/>
    <w:rsid w:val="2E5E5C1F"/>
    <w:rsid w:val="2E8C546A"/>
    <w:rsid w:val="303809A8"/>
    <w:rsid w:val="30C70618"/>
    <w:rsid w:val="30F949C9"/>
    <w:rsid w:val="32953F99"/>
    <w:rsid w:val="3389601C"/>
    <w:rsid w:val="345A275A"/>
    <w:rsid w:val="35EB3D7F"/>
    <w:rsid w:val="368212D1"/>
    <w:rsid w:val="36CF7746"/>
    <w:rsid w:val="37C72281"/>
    <w:rsid w:val="38631313"/>
    <w:rsid w:val="38A72D01"/>
    <w:rsid w:val="3A5369BF"/>
    <w:rsid w:val="3A900623"/>
    <w:rsid w:val="3AA70248"/>
    <w:rsid w:val="3ABD23EC"/>
    <w:rsid w:val="3CC57FFB"/>
    <w:rsid w:val="3CC747B5"/>
    <w:rsid w:val="3ED32311"/>
    <w:rsid w:val="3EE21837"/>
    <w:rsid w:val="3F681A59"/>
    <w:rsid w:val="3FFD8279"/>
    <w:rsid w:val="40497413"/>
    <w:rsid w:val="419A3FAE"/>
    <w:rsid w:val="41DF121F"/>
    <w:rsid w:val="45267D82"/>
    <w:rsid w:val="45E8203F"/>
    <w:rsid w:val="46A55C75"/>
    <w:rsid w:val="47ED3A0E"/>
    <w:rsid w:val="48B91E5D"/>
    <w:rsid w:val="4A7D0844"/>
    <w:rsid w:val="4B162FC1"/>
    <w:rsid w:val="4C4B52BA"/>
    <w:rsid w:val="4EC933D2"/>
    <w:rsid w:val="4F2B4370"/>
    <w:rsid w:val="4F6F5245"/>
    <w:rsid w:val="51A91BA8"/>
    <w:rsid w:val="51BC443C"/>
    <w:rsid w:val="51E31065"/>
    <w:rsid w:val="520B7095"/>
    <w:rsid w:val="5217023B"/>
    <w:rsid w:val="52782A0F"/>
    <w:rsid w:val="545E0B20"/>
    <w:rsid w:val="559D2106"/>
    <w:rsid w:val="57E035B9"/>
    <w:rsid w:val="591C553F"/>
    <w:rsid w:val="5A354C00"/>
    <w:rsid w:val="5BE76CD7"/>
    <w:rsid w:val="5C0A0595"/>
    <w:rsid w:val="5E8845BC"/>
    <w:rsid w:val="5F3D2A2C"/>
    <w:rsid w:val="61603FE1"/>
    <w:rsid w:val="6277079A"/>
    <w:rsid w:val="64AF38BD"/>
    <w:rsid w:val="667A7000"/>
    <w:rsid w:val="66A9277E"/>
    <w:rsid w:val="66DD5747"/>
    <w:rsid w:val="67ED7961"/>
    <w:rsid w:val="687142E8"/>
    <w:rsid w:val="68865914"/>
    <w:rsid w:val="692D1F61"/>
    <w:rsid w:val="693E38D6"/>
    <w:rsid w:val="69F3315F"/>
    <w:rsid w:val="6CB23063"/>
    <w:rsid w:val="6E9D5EB6"/>
    <w:rsid w:val="6F416B95"/>
    <w:rsid w:val="70A84DC5"/>
    <w:rsid w:val="7170031A"/>
    <w:rsid w:val="72764159"/>
    <w:rsid w:val="738346DD"/>
    <w:rsid w:val="73DD3968"/>
    <w:rsid w:val="75DDDEAD"/>
    <w:rsid w:val="760E5F3E"/>
    <w:rsid w:val="775D2A92"/>
    <w:rsid w:val="77D96EC7"/>
    <w:rsid w:val="77FFEFB3"/>
    <w:rsid w:val="788E6ADA"/>
    <w:rsid w:val="78B6041B"/>
    <w:rsid w:val="79D85F74"/>
    <w:rsid w:val="7A8C7B14"/>
    <w:rsid w:val="7AB855E2"/>
    <w:rsid w:val="7AC65BFC"/>
    <w:rsid w:val="7BBE3EC9"/>
    <w:rsid w:val="7BEE9AA1"/>
    <w:rsid w:val="7D31501C"/>
    <w:rsid w:val="7D714C76"/>
    <w:rsid w:val="7D761C62"/>
    <w:rsid w:val="7D7D1039"/>
    <w:rsid w:val="7EF6F832"/>
    <w:rsid w:val="7F3D21A3"/>
    <w:rsid w:val="9DB92C2F"/>
    <w:rsid w:val="A3D4DE6E"/>
    <w:rsid w:val="A9753576"/>
    <w:rsid w:val="AE377C59"/>
    <w:rsid w:val="B5BF6B3B"/>
    <w:rsid w:val="BF7FBF4C"/>
    <w:rsid w:val="BFDBB8C0"/>
    <w:rsid w:val="BFE6B046"/>
    <w:rsid w:val="C5F747ED"/>
    <w:rsid w:val="CFBA330A"/>
    <w:rsid w:val="DB7BF799"/>
    <w:rsid w:val="DEDF6F68"/>
    <w:rsid w:val="DFAFA9F0"/>
    <w:rsid w:val="EE3B5C6B"/>
    <w:rsid w:val="F4FF57CB"/>
    <w:rsid w:val="FA7DABE6"/>
    <w:rsid w:val="FDCBC8DE"/>
    <w:rsid w:val="FDFB1150"/>
    <w:rsid w:val="FEFB08F0"/>
    <w:rsid w:val="FFB3B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505</Words>
  <Characters>2879</Characters>
  <Lines>23</Lines>
  <Paragraphs>6</Paragraphs>
  <TotalTime>0</TotalTime>
  <ScaleCrop>false</ScaleCrop>
  <LinksUpToDate>false</LinksUpToDate>
  <CharactersWithSpaces>3378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2020-05-30T06:11:00Z</dcterms:created>
  <dc:creator>微软中国</dc:creator>
  <cp:lastModifiedBy>kylin</cp:lastModifiedBy>
  <cp:lastPrinted>2025-01-23T19:15:00Z</cp:lastPrinted>
  <dcterms:modified xsi:type="dcterms:W3CDTF">2025-02-06T08:56:26Z</dcterms:modified>
  <dc:title>人力资源和社会保障部机关2015年录用公务员面试公告</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5C08D37FF5441A0F590B8667317E26F3</vt:lpwstr>
  </property>
</Properties>
</file>