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3F0B8">
      <w:pPr>
        <w:spacing w:line="560" w:lineRule="exact"/>
        <w:ind w:right="64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30A58E4">
      <w:pPr>
        <w:spacing w:line="560" w:lineRule="exact"/>
        <w:jc w:val="center"/>
        <w:rPr>
          <w:rFonts w:hint="eastAsia" w:ascii="宋体" w:hAnsi="宋体"/>
          <w:b/>
          <w:sz w:val="48"/>
          <w:szCs w:val="48"/>
        </w:rPr>
      </w:pPr>
    </w:p>
    <w:p w14:paraId="61D1C53D">
      <w:pPr>
        <w:spacing w:line="560" w:lineRule="exact"/>
        <w:jc w:val="center"/>
        <w:rPr>
          <w:rFonts w:hint="eastAsia" w:ascii="宋体" w:hAnsi="宋体"/>
          <w:b/>
          <w:sz w:val="48"/>
          <w:szCs w:val="48"/>
        </w:rPr>
      </w:pPr>
      <w:r>
        <w:rPr>
          <w:rFonts w:hint="eastAsia" w:ascii="宋体" w:hAnsi="宋体"/>
          <w:b/>
          <w:sz w:val="48"/>
          <w:szCs w:val="48"/>
        </w:rPr>
        <w:t>2025年阳江市消防救援支队(</w:t>
      </w:r>
      <w:r>
        <w:rPr>
          <w:rFonts w:hint="eastAsia" w:ascii="宋体" w:hAnsi="宋体"/>
          <w:b/>
          <w:sz w:val="48"/>
          <w:szCs w:val="48"/>
          <w:lang w:eastAsia="zh-CN"/>
        </w:rPr>
        <w:t>阳东区消防救援大队</w:t>
      </w:r>
      <w:r>
        <w:rPr>
          <w:rFonts w:hint="eastAsia" w:ascii="宋体" w:hAnsi="宋体"/>
          <w:b/>
          <w:sz w:val="48"/>
          <w:szCs w:val="48"/>
        </w:rPr>
        <w:t>)公开招聘政府专职消防队员岗位表</w:t>
      </w:r>
    </w:p>
    <w:tbl>
      <w:tblPr>
        <w:tblStyle w:val="4"/>
        <w:tblpPr w:leftFromText="180" w:rightFromText="180" w:vertAnchor="text" w:horzAnchor="page" w:tblpX="1145" w:tblpY="676"/>
        <w:tblOverlap w:val="never"/>
        <w:tblW w:w="14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1500"/>
        <w:gridCol w:w="943"/>
        <w:gridCol w:w="771"/>
        <w:gridCol w:w="922"/>
        <w:gridCol w:w="1049"/>
        <w:gridCol w:w="900"/>
        <w:gridCol w:w="4416"/>
        <w:gridCol w:w="1434"/>
        <w:gridCol w:w="1633"/>
      </w:tblGrid>
      <w:tr w14:paraId="445D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57" w:type="dxa"/>
            <w:noWrap w:val="0"/>
            <w:vAlign w:val="top"/>
          </w:tcPr>
          <w:p w14:paraId="6F620177">
            <w:pPr>
              <w:spacing w:line="560" w:lineRule="exact"/>
              <w:jc w:val="center"/>
              <w:rPr>
                <w:rFonts w:hint="eastAsia" w:ascii="仿宋_GB2312" w:eastAsia="仿宋_GB2312"/>
                <w:sz w:val="32"/>
                <w:szCs w:val="32"/>
              </w:rPr>
            </w:pPr>
            <w:r>
              <w:rPr>
                <w:rFonts w:hint="eastAsia" w:ascii="仿宋_GB2312" w:eastAsia="仿宋_GB2312"/>
                <w:sz w:val="32"/>
                <w:szCs w:val="32"/>
              </w:rPr>
              <w:t>招聘单位</w:t>
            </w:r>
          </w:p>
        </w:tc>
        <w:tc>
          <w:tcPr>
            <w:tcW w:w="1500" w:type="dxa"/>
            <w:noWrap w:val="0"/>
            <w:vAlign w:val="top"/>
          </w:tcPr>
          <w:p w14:paraId="5BD803FE">
            <w:pPr>
              <w:spacing w:line="560" w:lineRule="exact"/>
              <w:jc w:val="center"/>
              <w:rPr>
                <w:rFonts w:hint="eastAsia" w:ascii="仿宋_GB2312" w:eastAsia="仿宋_GB2312"/>
                <w:sz w:val="32"/>
                <w:szCs w:val="32"/>
              </w:rPr>
            </w:pPr>
            <w:r>
              <w:rPr>
                <w:rFonts w:hint="eastAsia" w:ascii="仿宋_GB2312" w:eastAsia="仿宋_GB2312"/>
                <w:sz w:val="32"/>
                <w:szCs w:val="32"/>
              </w:rPr>
              <w:t>岗位名称</w:t>
            </w:r>
          </w:p>
        </w:tc>
        <w:tc>
          <w:tcPr>
            <w:tcW w:w="943" w:type="dxa"/>
            <w:noWrap w:val="0"/>
            <w:vAlign w:val="top"/>
          </w:tcPr>
          <w:p w14:paraId="2E73CF1A">
            <w:pPr>
              <w:spacing w:line="560" w:lineRule="exact"/>
              <w:jc w:val="center"/>
              <w:rPr>
                <w:rFonts w:hint="eastAsia" w:ascii="仿宋_GB2312" w:eastAsia="仿宋_GB2312"/>
                <w:sz w:val="32"/>
                <w:szCs w:val="32"/>
              </w:rPr>
            </w:pPr>
            <w:r>
              <w:rPr>
                <w:rFonts w:hint="eastAsia" w:ascii="仿宋_GB2312" w:eastAsia="仿宋_GB2312"/>
                <w:sz w:val="32"/>
                <w:szCs w:val="32"/>
              </w:rPr>
              <w:t>招聘人数</w:t>
            </w:r>
          </w:p>
        </w:tc>
        <w:tc>
          <w:tcPr>
            <w:tcW w:w="771" w:type="dxa"/>
            <w:noWrap w:val="0"/>
            <w:vAlign w:val="top"/>
          </w:tcPr>
          <w:p w14:paraId="511C372A">
            <w:pPr>
              <w:spacing w:line="560" w:lineRule="exact"/>
              <w:jc w:val="center"/>
              <w:rPr>
                <w:rFonts w:hint="eastAsia" w:ascii="仿宋_GB2312" w:eastAsia="仿宋_GB2312"/>
                <w:sz w:val="32"/>
                <w:szCs w:val="32"/>
              </w:rPr>
            </w:pPr>
            <w:r>
              <w:rPr>
                <w:rFonts w:hint="eastAsia" w:ascii="仿宋_GB2312" w:eastAsia="仿宋_GB2312"/>
                <w:sz w:val="32"/>
                <w:szCs w:val="32"/>
              </w:rPr>
              <w:t>性别</w:t>
            </w:r>
          </w:p>
        </w:tc>
        <w:tc>
          <w:tcPr>
            <w:tcW w:w="922" w:type="dxa"/>
            <w:noWrap w:val="0"/>
            <w:vAlign w:val="top"/>
          </w:tcPr>
          <w:p w14:paraId="44E11CAB">
            <w:pPr>
              <w:spacing w:line="560" w:lineRule="exact"/>
              <w:jc w:val="center"/>
              <w:rPr>
                <w:rFonts w:hint="eastAsia" w:ascii="仿宋_GB2312" w:eastAsia="仿宋_GB2312"/>
                <w:sz w:val="32"/>
                <w:szCs w:val="32"/>
              </w:rPr>
            </w:pPr>
            <w:r>
              <w:rPr>
                <w:rFonts w:hint="eastAsia" w:ascii="仿宋_GB2312" w:eastAsia="仿宋_GB2312"/>
                <w:sz w:val="32"/>
                <w:szCs w:val="32"/>
              </w:rPr>
              <w:t>年龄</w:t>
            </w:r>
          </w:p>
        </w:tc>
        <w:tc>
          <w:tcPr>
            <w:tcW w:w="1049" w:type="dxa"/>
            <w:noWrap w:val="0"/>
            <w:vAlign w:val="top"/>
          </w:tcPr>
          <w:p w14:paraId="0531F657">
            <w:pPr>
              <w:spacing w:line="560" w:lineRule="exact"/>
              <w:jc w:val="center"/>
              <w:rPr>
                <w:rFonts w:hint="eastAsia" w:ascii="仿宋_GB2312" w:eastAsia="仿宋_GB2312"/>
                <w:sz w:val="32"/>
                <w:szCs w:val="32"/>
              </w:rPr>
            </w:pPr>
            <w:r>
              <w:rPr>
                <w:rFonts w:hint="eastAsia" w:ascii="仿宋_GB2312" w:eastAsia="仿宋_GB2312"/>
                <w:sz w:val="32"/>
                <w:szCs w:val="32"/>
              </w:rPr>
              <w:t>专业</w:t>
            </w:r>
          </w:p>
        </w:tc>
        <w:tc>
          <w:tcPr>
            <w:tcW w:w="900" w:type="dxa"/>
            <w:noWrap w:val="0"/>
            <w:vAlign w:val="top"/>
          </w:tcPr>
          <w:p w14:paraId="5217A899">
            <w:pPr>
              <w:spacing w:line="560" w:lineRule="exact"/>
              <w:jc w:val="center"/>
              <w:rPr>
                <w:rFonts w:hint="eastAsia" w:ascii="仿宋_GB2312" w:eastAsia="仿宋_GB2312"/>
                <w:sz w:val="32"/>
                <w:szCs w:val="32"/>
              </w:rPr>
            </w:pPr>
            <w:r>
              <w:rPr>
                <w:rFonts w:hint="eastAsia" w:ascii="仿宋_GB2312" w:eastAsia="仿宋_GB2312"/>
                <w:sz w:val="32"/>
                <w:szCs w:val="32"/>
              </w:rPr>
              <w:t>学历</w:t>
            </w:r>
          </w:p>
        </w:tc>
        <w:tc>
          <w:tcPr>
            <w:tcW w:w="4416" w:type="dxa"/>
            <w:noWrap w:val="0"/>
            <w:vAlign w:val="top"/>
          </w:tcPr>
          <w:p w14:paraId="5175C0EA">
            <w:pPr>
              <w:spacing w:line="560" w:lineRule="exact"/>
              <w:jc w:val="center"/>
              <w:rPr>
                <w:rFonts w:hint="eastAsia" w:ascii="仿宋_GB2312" w:eastAsia="仿宋_GB2312"/>
                <w:sz w:val="32"/>
                <w:szCs w:val="32"/>
              </w:rPr>
            </w:pPr>
            <w:r>
              <w:rPr>
                <w:rFonts w:hint="eastAsia" w:ascii="仿宋_GB2312" w:eastAsia="仿宋_GB2312"/>
                <w:sz w:val="32"/>
                <w:szCs w:val="32"/>
              </w:rPr>
              <w:t>其他条件</w:t>
            </w:r>
          </w:p>
        </w:tc>
        <w:tc>
          <w:tcPr>
            <w:tcW w:w="1434" w:type="dxa"/>
            <w:noWrap w:val="0"/>
            <w:vAlign w:val="top"/>
          </w:tcPr>
          <w:p w14:paraId="52F5D24C">
            <w:pPr>
              <w:spacing w:line="560" w:lineRule="exact"/>
              <w:jc w:val="center"/>
              <w:rPr>
                <w:rFonts w:hint="eastAsia" w:ascii="仿宋_GB2312" w:eastAsia="仿宋_GB2312"/>
                <w:sz w:val="32"/>
                <w:szCs w:val="32"/>
              </w:rPr>
            </w:pPr>
            <w:r>
              <w:rPr>
                <w:rFonts w:hint="eastAsia" w:ascii="仿宋_GB2312" w:eastAsia="仿宋_GB2312"/>
                <w:sz w:val="32"/>
                <w:szCs w:val="32"/>
              </w:rPr>
              <w:t>工资</w:t>
            </w:r>
          </w:p>
        </w:tc>
        <w:tc>
          <w:tcPr>
            <w:tcW w:w="1633" w:type="dxa"/>
            <w:noWrap w:val="0"/>
            <w:vAlign w:val="top"/>
          </w:tcPr>
          <w:p w14:paraId="7120F55F">
            <w:pPr>
              <w:spacing w:line="560" w:lineRule="exact"/>
              <w:jc w:val="center"/>
              <w:rPr>
                <w:rFonts w:hint="eastAsia" w:ascii="仿宋_GB2312" w:eastAsia="仿宋_GB2312"/>
                <w:sz w:val="32"/>
                <w:szCs w:val="32"/>
              </w:rPr>
            </w:pPr>
            <w:r>
              <w:rPr>
                <w:rFonts w:hint="eastAsia" w:ascii="仿宋_GB2312" w:eastAsia="仿宋_GB2312"/>
                <w:sz w:val="32"/>
                <w:szCs w:val="32"/>
              </w:rPr>
              <w:t>备注</w:t>
            </w:r>
          </w:p>
        </w:tc>
      </w:tr>
      <w:tr w14:paraId="58CE5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957" w:type="dxa"/>
            <w:vMerge w:val="restart"/>
            <w:noWrap w:val="0"/>
            <w:vAlign w:val="center"/>
          </w:tcPr>
          <w:p w14:paraId="5DB94E23">
            <w:pPr>
              <w:spacing w:line="560" w:lineRule="exact"/>
              <w:jc w:val="both"/>
              <w:rPr>
                <w:rFonts w:hint="eastAsia" w:ascii="仿宋_GB2312" w:eastAsia="仿宋_GB2312"/>
                <w:sz w:val="32"/>
                <w:szCs w:val="32"/>
              </w:rPr>
            </w:pPr>
            <w:r>
              <w:rPr>
                <w:rFonts w:hint="eastAsia" w:ascii="仿宋_GB2312" w:eastAsia="仿宋_GB2312"/>
                <w:sz w:val="32"/>
                <w:szCs w:val="32"/>
              </w:rPr>
              <w:t>阳东区消防救援大队</w:t>
            </w:r>
          </w:p>
        </w:tc>
        <w:tc>
          <w:tcPr>
            <w:tcW w:w="1500" w:type="dxa"/>
            <w:noWrap w:val="0"/>
            <w:vAlign w:val="top"/>
          </w:tcPr>
          <w:p w14:paraId="32DD0DBB">
            <w:pPr>
              <w:spacing w:line="560" w:lineRule="exact"/>
              <w:jc w:val="center"/>
              <w:rPr>
                <w:rFonts w:hint="eastAsia" w:ascii="仿宋_GB2312" w:eastAsia="仿宋_GB2312"/>
                <w:sz w:val="32"/>
                <w:szCs w:val="32"/>
              </w:rPr>
            </w:pPr>
            <w:r>
              <w:rPr>
                <w:rFonts w:hint="eastAsia" w:ascii="仿宋" w:hAnsi="仿宋" w:eastAsia="仿宋" w:cs="Times New Roman"/>
                <w:color w:val="000000"/>
                <w:kern w:val="0"/>
                <w:sz w:val="32"/>
                <w:szCs w:val="32"/>
              </w:rPr>
              <w:t>灭火救援战斗员</w:t>
            </w:r>
          </w:p>
        </w:tc>
        <w:tc>
          <w:tcPr>
            <w:tcW w:w="943" w:type="dxa"/>
            <w:noWrap w:val="0"/>
            <w:vAlign w:val="top"/>
          </w:tcPr>
          <w:p w14:paraId="06EC23CA">
            <w:pPr>
              <w:spacing w:line="560" w:lineRule="exact"/>
              <w:jc w:val="center"/>
              <w:rPr>
                <w:rFonts w:hint="eastAsia" w:ascii="仿宋_GB2312" w:eastAsia="仿宋_GB2312"/>
                <w:sz w:val="32"/>
                <w:szCs w:val="32"/>
                <w:lang w:val="en-US" w:eastAsia="zh-CN"/>
              </w:rPr>
            </w:pPr>
          </w:p>
          <w:p w14:paraId="7E9F3476">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9</w:t>
            </w:r>
          </w:p>
        </w:tc>
        <w:tc>
          <w:tcPr>
            <w:tcW w:w="771" w:type="dxa"/>
            <w:noWrap w:val="0"/>
            <w:vAlign w:val="top"/>
          </w:tcPr>
          <w:p w14:paraId="4699042E">
            <w:pPr>
              <w:spacing w:line="560" w:lineRule="exact"/>
              <w:jc w:val="center"/>
              <w:rPr>
                <w:rFonts w:hint="eastAsia" w:ascii="仿宋_GB2312" w:eastAsia="仿宋_GB2312"/>
                <w:sz w:val="32"/>
                <w:szCs w:val="32"/>
              </w:rPr>
            </w:pPr>
          </w:p>
          <w:p w14:paraId="44FAD1B3">
            <w:pPr>
              <w:spacing w:line="560" w:lineRule="exact"/>
              <w:jc w:val="center"/>
              <w:rPr>
                <w:rFonts w:hint="eastAsia" w:ascii="仿宋_GB2312" w:eastAsia="仿宋_GB2312"/>
                <w:sz w:val="32"/>
                <w:szCs w:val="32"/>
              </w:rPr>
            </w:pPr>
            <w:r>
              <w:rPr>
                <w:rFonts w:hint="eastAsia" w:ascii="仿宋_GB2312" w:eastAsia="仿宋_GB2312"/>
                <w:sz w:val="32"/>
                <w:szCs w:val="32"/>
              </w:rPr>
              <w:t>男</w:t>
            </w:r>
          </w:p>
        </w:tc>
        <w:tc>
          <w:tcPr>
            <w:tcW w:w="922" w:type="dxa"/>
            <w:noWrap w:val="0"/>
            <w:vAlign w:val="top"/>
          </w:tcPr>
          <w:p w14:paraId="092BA165">
            <w:pPr>
              <w:spacing w:line="560" w:lineRule="exact"/>
              <w:jc w:val="center"/>
              <w:rPr>
                <w:rFonts w:hint="eastAsia" w:ascii="仿宋_GB2312" w:eastAsia="仿宋_GB2312"/>
                <w:sz w:val="32"/>
                <w:szCs w:val="32"/>
              </w:rPr>
            </w:pPr>
            <w:r>
              <w:rPr>
                <w:rFonts w:hint="eastAsia" w:ascii="仿宋" w:hAnsi="仿宋" w:eastAsia="仿宋" w:cs="Times New Roman"/>
                <w:color w:val="000000"/>
                <w:kern w:val="0"/>
                <w:sz w:val="32"/>
                <w:szCs w:val="32"/>
              </w:rPr>
              <w:t>18</w:t>
            </w:r>
            <w:r>
              <w:rPr>
                <w:rFonts w:hint="eastAsia" w:ascii="仿宋" w:hAnsi="仿宋" w:eastAsia="仿宋" w:cs="Times New Roman"/>
                <w:color w:val="000000"/>
                <w:kern w:val="0"/>
                <w:sz w:val="32"/>
                <w:szCs w:val="32"/>
                <w:lang w:val="en-US" w:eastAsia="zh-CN"/>
              </w:rPr>
              <w:t>-</w:t>
            </w:r>
            <w:r>
              <w:rPr>
                <w:rFonts w:hint="eastAsia" w:ascii="仿宋" w:hAnsi="仿宋" w:eastAsia="仿宋" w:cs="Times New Roman"/>
                <w:color w:val="000000"/>
                <w:kern w:val="0"/>
                <w:sz w:val="32"/>
                <w:szCs w:val="32"/>
              </w:rPr>
              <w:t>30周岁</w:t>
            </w:r>
          </w:p>
        </w:tc>
        <w:tc>
          <w:tcPr>
            <w:tcW w:w="1049" w:type="dxa"/>
            <w:noWrap w:val="0"/>
            <w:vAlign w:val="top"/>
          </w:tcPr>
          <w:p w14:paraId="12433C2D">
            <w:pPr>
              <w:spacing w:line="560" w:lineRule="exact"/>
              <w:jc w:val="center"/>
              <w:rPr>
                <w:rFonts w:hint="eastAsia" w:ascii="仿宋_GB2312" w:eastAsia="仿宋_GB2312"/>
                <w:sz w:val="32"/>
                <w:szCs w:val="32"/>
              </w:rPr>
            </w:pPr>
          </w:p>
          <w:p w14:paraId="18885E4B">
            <w:pPr>
              <w:spacing w:line="560" w:lineRule="exact"/>
              <w:jc w:val="center"/>
              <w:rPr>
                <w:rFonts w:hint="eastAsia" w:ascii="仿宋_GB2312" w:eastAsia="仿宋_GB2312"/>
                <w:sz w:val="32"/>
                <w:szCs w:val="32"/>
              </w:rPr>
            </w:pPr>
          </w:p>
          <w:p w14:paraId="1B68F0E8">
            <w:pPr>
              <w:spacing w:line="560" w:lineRule="exact"/>
              <w:jc w:val="center"/>
              <w:rPr>
                <w:rFonts w:hint="eastAsia" w:ascii="仿宋_GB2312" w:eastAsia="仿宋_GB2312"/>
                <w:sz w:val="32"/>
                <w:szCs w:val="32"/>
              </w:rPr>
            </w:pPr>
            <w:r>
              <w:rPr>
                <w:rFonts w:hint="eastAsia" w:ascii="仿宋_GB2312" w:eastAsia="仿宋_GB2312"/>
                <w:sz w:val="32"/>
                <w:szCs w:val="32"/>
              </w:rPr>
              <w:t>不限</w:t>
            </w:r>
          </w:p>
        </w:tc>
        <w:tc>
          <w:tcPr>
            <w:tcW w:w="900" w:type="dxa"/>
            <w:noWrap w:val="0"/>
            <w:vAlign w:val="top"/>
          </w:tcPr>
          <w:p w14:paraId="4D55A804">
            <w:pPr>
              <w:spacing w:line="560" w:lineRule="exact"/>
              <w:jc w:val="both"/>
              <w:rPr>
                <w:rFonts w:hint="eastAsia" w:ascii="仿宋_GB2312" w:eastAsia="仿宋_GB2312"/>
                <w:sz w:val="32"/>
                <w:szCs w:val="32"/>
              </w:rPr>
            </w:pPr>
          </w:p>
          <w:p w14:paraId="138E4236">
            <w:pPr>
              <w:spacing w:line="560" w:lineRule="exact"/>
              <w:jc w:val="both"/>
              <w:rPr>
                <w:rFonts w:hint="eastAsia" w:ascii="仿宋_GB2312" w:eastAsia="仿宋_GB2312"/>
                <w:sz w:val="32"/>
                <w:szCs w:val="32"/>
              </w:rPr>
            </w:pPr>
            <w:r>
              <w:rPr>
                <w:rFonts w:hint="eastAsia" w:ascii="仿宋" w:hAnsi="仿宋" w:eastAsia="仿宋" w:cs="Times New Roman"/>
                <w:color w:val="000000"/>
                <w:kern w:val="0"/>
                <w:sz w:val="32"/>
                <w:szCs w:val="32"/>
              </w:rPr>
              <w:t>高中</w:t>
            </w:r>
            <w:r>
              <w:rPr>
                <w:rFonts w:hint="eastAsia" w:ascii="仿宋" w:hAnsi="仿宋" w:eastAsia="仿宋" w:cs="Times New Roman"/>
                <w:color w:val="000000"/>
                <w:kern w:val="0"/>
                <w:sz w:val="32"/>
                <w:szCs w:val="32"/>
                <w:lang w:val="en-US" w:eastAsia="zh-CN"/>
              </w:rPr>
              <w:t>（含）</w:t>
            </w:r>
            <w:r>
              <w:rPr>
                <w:rFonts w:hint="eastAsia" w:ascii="仿宋" w:hAnsi="仿宋" w:eastAsia="仿宋" w:cs="Times New Roman"/>
                <w:color w:val="000000"/>
                <w:kern w:val="0"/>
                <w:sz w:val="32"/>
                <w:szCs w:val="32"/>
              </w:rPr>
              <w:t>以上学历</w:t>
            </w:r>
          </w:p>
        </w:tc>
        <w:tc>
          <w:tcPr>
            <w:tcW w:w="4416" w:type="dxa"/>
            <w:noWrap w:val="0"/>
            <w:vAlign w:val="top"/>
          </w:tcPr>
          <w:p w14:paraId="57AA2DAA">
            <w:pPr>
              <w:spacing w:line="560" w:lineRule="exact"/>
              <w:jc w:val="both"/>
              <w:rPr>
                <w:rFonts w:hint="eastAsia" w:ascii="仿宋_GB2312" w:eastAsia="仿宋_GB2312"/>
                <w:sz w:val="32"/>
                <w:szCs w:val="32"/>
                <w:lang w:eastAsia="zh-CN"/>
              </w:rPr>
            </w:pPr>
            <w:r>
              <w:rPr>
                <w:rFonts w:hint="eastAsia" w:ascii="仿宋_GB2312" w:eastAsia="仿宋_GB2312"/>
                <w:sz w:val="32"/>
                <w:szCs w:val="32"/>
              </w:rPr>
              <w:t>退役军人、国家综合性消防救援队伍退出人员、阳江市以外政府专职消防队正常退出人员、具有国家承认的与消防工作相关的中级以上职业资格证书和车辆器材装备维修、水电维修、潜水、绳索救援、体能训练、游泳技术等消防急需专业技能的人员</w:t>
            </w:r>
            <w:r>
              <w:rPr>
                <w:rFonts w:hint="eastAsia" w:ascii="仿宋_GB2312" w:eastAsia="仿宋_GB2312"/>
                <w:sz w:val="32"/>
                <w:szCs w:val="32"/>
                <w:lang w:eastAsia="zh-CN"/>
              </w:rPr>
              <w:t>优先。</w:t>
            </w:r>
          </w:p>
        </w:tc>
        <w:tc>
          <w:tcPr>
            <w:tcW w:w="1434" w:type="dxa"/>
            <w:vMerge w:val="restart"/>
            <w:noWrap w:val="0"/>
            <w:vAlign w:val="top"/>
          </w:tcPr>
          <w:p w14:paraId="0F0CD3C6">
            <w:pPr>
              <w:spacing w:line="560" w:lineRule="exact"/>
              <w:jc w:val="center"/>
              <w:rPr>
                <w:rFonts w:hint="eastAsia" w:ascii="仿宋_GB2312" w:eastAsia="仿宋_GB2312"/>
                <w:sz w:val="28"/>
                <w:szCs w:val="28"/>
              </w:rPr>
            </w:pPr>
          </w:p>
          <w:p w14:paraId="5B6AD191">
            <w:pPr>
              <w:spacing w:line="560" w:lineRule="exact"/>
              <w:jc w:val="both"/>
              <w:rPr>
                <w:rFonts w:hint="eastAsia" w:ascii="仿宋_GB2312" w:eastAsia="仿宋_GB2312"/>
                <w:sz w:val="32"/>
                <w:szCs w:val="32"/>
              </w:rPr>
            </w:pPr>
            <w:r>
              <w:rPr>
                <w:rFonts w:hint="eastAsia" w:ascii="仿宋_GB2312" w:eastAsia="仿宋_GB2312"/>
                <w:sz w:val="32"/>
                <w:szCs w:val="32"/>
                <w:lang w:eastAsia="zh-CN"/>
              </w:rPr>
              <w:t>试用期过后</w:t>
            </w:r>
            <w:r>
              <w:rPr>
                <w:rFonts w:hint="eastAsia" w:ascii="仿宋_GB2312" w:eastAsia="仿宋_GB2312"/>
                <w:sz w:val="32"/>
                <w:szCs w:val="32"/>
              </w:rPr>
              <w:t>6-9万元（含社保和公积金和绩效奖金</w:t>
            </w:r>
            <w:bookmarkStart w:id="0" w:name="_GoBack"/>
            <w:bookmarkEnd w:id="0"/>
            <w:r>
              <w:rPr>
                <w:rFonts w:hint="eastAsia" w:ascii="仿宋_GB2312" w:eastAsia="仿宋_GB2312"/>
                <w:sz w:val="32"/>
                <w:szCs w:val="32"/>
              </w:rPr>
              <w:t>）</w:t>
            </w:r>
          </w:p>
        </w:tc>
        <w:tc>
          <w:tcPr>
            <w:tcW w:w="1633" w:type="dxa"/>
            <w:vMerge w:val="restart"/>
            <w:noWrap w:val="0"/>
            <w:vAlign w:val="top"/>
          </w:tcPr>
          <w:p w14:paraId="788CD29E">
            <w:pPr>
              <w:spacing w:line="560" w:lineRule="exact"/>
              <w:jc w:val="center"/>
              <w:rPr>
                <w:rFonts w:hint="eastAsia" w:ascii="仿宋_GB2312" w:eastAsia="仿宋_GB2312"/>
                <w:sz w:val="32"/>
                <w:szCs w:val="32"/>
              </w:rPr>
            </w:pPr>
          </w:p>
          <w:p w14:paraId="6A960488">
            <w:pPr>
              <w:spacing w:line="560" w:lineRule="exact"/>
              <w:jc w:val="center"/>
              <w:rPr>
                <w:rFonts w:hint="eastAsia" w:ascii="仿宋_GB2312" w:eastAsia="仿宋_GB2312"/>
                <w:szCs w:val="21"/>
              </w:rPr>
            </w:pPr>
            <w:r>
              <w:rPr>
                <w:rFonts w:hint="eastAsia" w:ascii="仿宋_GB2312" w:eastAsia="仿宋_GB2312"/>
                <w:sz w:val="32"/>
                <w:szCs w:val="32"/>
              </w:rPr>
              <w:t>录用人员由阳江市阳东区消防救援大队统一负责军事化管理、考核、调用。</w:t>
            </w:r>
          </w:p>
        </w:tc>
      </w:tr>
      <w:tr w14:paraId="5683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1" w:hRule="atLeast"/>
        </w:trPr>
        <w:tc>
          <w:tcPr>
            <w:tcW w:w="957" w:type="dxa"/>
            <w:vMerge w:val="continue"/>
            <w:noWrap w:val="0"/>
            <w:vAlign w:val="center"/>
          </w:tcPr>
          <w:p w14:paraId="17FF9CE6">
            <w:pPr>
              <w:spacing w:line="560" w:lineRule="exact"/>
              <w:jc w:val="center"/>
              <w:rPr>
                <w:rFonts w:hint="eastAsia" w:ascii="仿宋_GB2312" w:eastAsia="仿宋_GB2312"/>
                <w:sz w:val="32"/>
                <w:szCs w:val="32"/>
              </w:rPr>
            </w:pPr>
          </w:p>
        </w:tc>
        <w:tc>
          <w:tcPr>
            <w:tcW w:w="1500" w:type="dxa"/>
            <w:noWrap w:val="0"/>
            <w:vAlign w:val="top"/>
          </w:tcPr>
          <w:p w14:paraId="053FEC63">
            <w:pPr>
              <w:spacing w:line="560" w:lineRule="exact"/>
              <w:jc w:val="both"/>
              <w:rPr>
                <w:rFonts w:hint="eastAsia" w:ascii="仿宋_GB2312" w:eastAsia="仿宋_GB2312"/>
                <w:sz w:val="32"/>
                <w:szCs w:val="32"/>
              </w:rPr>
            </w:pPr>
            <w:r>
              <w:rPr>
                <w:rFonts w:hint="eastAsia" w:ascii="仿宋" w:hAnsi="仿宋" w:eastAsia="仿宋" w:cs="Times New Roman"/>
                <w:color w:val="000000"/>
                <w:kern w:val="0"/>
                <w:sz w:val="32"/>
                <w:szCs w:val="32"/>
              </w:rPr>
              <w:t>消防车驾驶员</w:t>
            </w:r>
          </w:p>
        </w:tc>
        <w:tc>
          <w:tcPr>
            <w:tcW w:w="943" w:type="dxa"/>
            <w:noWrap w:val="0"/>
            <w:vAlign w:val="top"/>
          </w:tcPr>
          <w:p w14:paraId="25BB84E9">
            <w:pPr>
              <w:spacing w:line="560" w:lineRule="exact"/>
              <w:jc w:val="center"/>
              <w:rPr>
                <w:rFonts w:hint="eastAsia" w:ascii="仿宋_GB2312" w:eastAsia="仿宋_GB2312"/>
                <w:sz w:val="32"/>
                <w:szCs w:val="32"/>
                <w:lang w:val="en-US" w:eastAsia="zh-CN"/>
              </w:rPr>
            </w:pPr>
          </w:p>
          <w:p w14:paraId="2E1DD60B">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4</w:t>
            </w:r>
          </w:p>
        </w:tc>
        <w:tc>
          <w:tcPr>
            <w:tcW w:w="771" w:type="dxa"/>
            <w:noWrap w:val="0"/>
            <w:vAlign w:val="top"/>
          </w:tcPr>
          <w:p w14:paraId="39BF8C34">
            <w:pPr>
              <w:spacing w:line="560" w:lineRule="exact"/>
              <w:jc w:val="center"/>
              <w:rPr>
                <w:rFonts w:hint="eastAsia" w:ascii="仿宋_GB2312" w:eastAsia="仿宋_GB2312"/>
                <w:sz w:val="32"/>
                <w:szCs w:val="32"/>
              </w:rPr>
            </w:pPr>
          </w:p>
          <w:p w14:paraId="705101E7">
            <w:pPr>
              <w:spacing w:line="560" w:lineRule="exact"/>
              <w:jc w:val="center"/>
              <w:rPr>
                <w:rFonts w:hint="eastAsia" w:ascii="仿宋_GB2312" w:eastAsia="仿宋_GB2312"/>
                <w:sz w:val="32"/>
                <w:szCs w:val="32"/>
              </w:rPr>
            </w:pPr>
            <w:r>
              <w:rPr>
                <w:rFonts w:hint="eastAsia" w:ascii="仿宋_GB2312" w:eastAsia="仿宋_GB2312"/>
                <w:sz w:val="32"/>
                <w:szCs w:val="32"/>
              </w:rPr>
              <w:t>男</w:t>
            </w:r>
          </w:p>
        </w:tc>
        <w:tc>
          <w:tcPr>
            <w:tcW w:w="922" w:type="dxa"/>
            <w:noWrap w:val="0"/>
            <w:vAlign w:val="top"/>
          </w:tcPr>
          <w:p w14:paraId="4E49AE0C">
            <w:pPr>
              <w:spacing w:line="560" w:lineRule="exact"/>
              <w:jc w:val="center"/>
              <w:rPr>
                <w:rFonts w:hint="eastAsia" w:ascii="仿宋_GB2312" w:eastAsia="仿宋_GB2312"/>
                <w:sz w:val="32"/>
                <w:szCs w:val="32"/>
              </w:rPr>
            </w:pPr>
            <w:r>
              <w:rPr>
                <w:rFonts w:hint="eastAsia" w:ascii="仿宋" w:hAnsi="仿宋" w:eastAsia="仿宋" w:cs="Times New Roman"/>
                <w:color w:val="000000"/>
                <w:kern w:val="0"/>
                <w:sz w:val="32"/>
                <w:szCs w:val="32"/>
              </w:rPr>
              <w:t>22</w:t>
            </w:r>
            <w:r>
              <w:rPr>
                <w:rFonts w:hint="eastAsia" w:ascii="仿宋" w:hAnsi="仿宋" w:eastAsia="仿宋" w:cs="Times New Roman"/>
                <w:color w:val="000000"/>
                <w:kern w:val="0"/>
                <w:sz w:val="32"/>
                <w:szCs w:val="32"/>
                <w:lang w:val="en-US" w:eastAsia="zh-CN"/>
              </w:rPr>
              <w:t>-</w:t>
            </w:r>
            <w:r>
              <w:rPr>
                <w:rFonts w:hint="eastAsia" w:ascii="仿宋" w:hAnsi="仿宋" w:eastAsia="仿宋" w:cs="Times New Roman"/>
                <w:color w:val="000000"/>
                <w:kern w:val="0"/>
                <w:sz w:val="32"/>
                <w:szCs w:val="32"/>
              </w:rPr>
              <w:t>35周岁</w:t>
            </w:r>
          </w:p>
        </w:tc>
        <w:tc>
          <w:tcPr>
            <w:tcW w:w="1049" w:type="dxa"/>
            <w:noWrap w:val="0"/>
            <w:vAlign w:val="top"/>
          </w:tcPr>
          <w:p w14:paraId="32505D76">
            <w:pPr>
              <w:spacing w:line="560" w:lineRule="exact"/>
              <w:jc w:val="center"/>
              <w:rPr>
                <w:rFonts w:hint="eastAsia" w:ascii="仿宋_GB2312" w:eastAsia="仿宋_GB2312"/>
                <w:sz w:val="32"/>
                <w:szCs w:val="32"/>
              </w:rPr>
            </w:pPr>
          </w:p>
          <w:p w14:paraId="05A874B3">
            <w:pPr>
              <w:spacing w:line="560" w:lineRule="exact"/>
              <w:jc w:val="center"/>
              <w:rPr>
                <w:rFonts w:hint="eastAsia" w:ascii="仿宋_GB2312" w:eastAsia="仿宋_GB2312"/>
                <w:sz w:val="32"/>
                <w:szCs w:val="32"/>
              </w:rPr>
            </w:pPr>
            <w:r>
              <w:rPr>
                <w:rFonts w:hint="eastAsia" w:ascii="仿宋_GB2312" w:eastAsia="仿宋_GB2312"/>
                <w:sz w:val="32"/>
                <w:szCs w:val="32"/>
              </w:rPr>
              <w:t>不限</w:t>
            </w:r>
          </w:p>
        </w:tc>
        <w:tc>
          <w:tcPr>
            <w:tcW w:w="900" w:type="dxa"/>
            <w:noWrap w:val="0"/>
            <w:vAlign w:val="top"/>
          </w:tcPr>
          <w:p w14:paraId="17FB026E">
            <w:pPr>
              <w:spacing w:line="560" w:lineRule="exact"/>
              <w:jc w:val="both"/>
              <w:rPr>
                <w:rFonts w:hint="eastAsia" w:ascii="仿宋_GB2312" w:eastAsia="仿宋_GB2312"/>
                <w:sz w:val="32"/>
                <w:szCs w:val="32"/>
              </w:rPr>
            </w:pPr>
            <w:r>
              <w:rPr>
                <w:rFonts w:hint="eastAsia" w:ascii="仿宋" w:hAnsi="仿宋" w:eastAsia="仿宋" w:cs="Times New Roman"/>
                <w:color w:val="000000"/>
                <w:kern w:val="0"/>
                <w:sz w:val="32"/>
                <w:szCs w:val="32"/>
              </w:rPr>
              <w:t>高中</w:t>
            </w:r>
            <w:r>
              <w:rPr>
                <w:rFonts w:hint="eastAsia" w:ascii="仿宋" w:hAnsi="仿宋" w:eastAsia="仿宋" w:cs="Times New Roman"/>
                <w:color w:val="000000"/>
                <w:kern w:val="0"/>
                <w:sz w:val="32"/>
                <w:szCs w:val="32"/>
                <w:lang w:val="en-US" w:eastAsia="zh-CN"/>
              </w:rPr>
              <w:t>（含）</w:t>
            </w:r>
            <w:r>
              <w:rPr>
                <w:rFonts w:hint="eastAsia" w:ascii="仿宋" w:hAnsi="仿宋" w:eastAsia="仿宋" w:cs="Times New Roman"/>
                <w:color w:val="000000"/>
                <w:kern w:val="0"/>
                <w:sz w:val="32"/>
                <w:szCs w:val="32"/>
              </w:rPr>
              <w:t>以上学历</w:t>
            </w:r>
          </w:p>
        </w:tc>
        <w:tc>
          <w:tcPr>
            <w:tcW w:w="4416" w:type="dxa"/>
            <w:noWrap w:val="0"/>
            <w:vAlign w:val="top"/>
          </w:tcPr>
          <w:p w14:paraId="2EE9B12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rPr>
            </w:pPr>
            <w:r>
              <w:rPr>
                <w:rFonts w:hint="eastAsia" w:ascii="仿宋" w:hAnsi="仿宋" w:eastAsia="仿宋" w:cs="Times New Roman"/>
                <w:color w:val="000000"/>
                <w:kern w:val="0"/>
                <w:sz w:val="32"/>
                <w:szCs w:val="32"/>
              </w:rPr>
              <w:t>高中</w:t>
            </w:r>
            <w:r>
              <w:rPr>
                <w:rFonts w:hint="eastAsia" w:ascii="仿宋" w:hAnsi="仿宋" w:eastAsia="仿宋" w:cs="Times New Roman"/>
                <w:color w:val="000000"/>
                <w:kern w:val="0"/>
                <w:sz w:val="32"/>
                <w:szCs w:val="32"/>
                <w:lang w:val="en-US" w:eastAsia="zh-CN"/>
              </w:rPr>
              <w:t>（含）</w:t>
            </w:r>
            <w:r>
              <w:rPr>
                <w:rFonts w:hint="eastAsia" w:ascii="仿宋" w:hAnsi="仿宋" w:eastAsia="仿宋" w:cs="Times New Roman"/>
                <w:color w:val="000000"/>
                <w:kern w:val="0"/>
                <w:sz w:val="32"/>
                <w:szCs w:val="32"/>
              </w:rPr>
              <w:t>以上学历</w:t>
            </w:r>
            <w:r>
              <w:rPr>
                <w:rFonts w:hint="eastAsia" w:ascii="仿宋" w:hAnsi="仿宋" w:eastAsia="仿宋" w:cs="Times New Roman"/>
                <w:color w:val="000000"/>
                <w:kern w:val="0"/>
                <w:sz w:val="32"/>
                <w:szCs w:val="32"/>
                <w:lang w:eastAsia="zh-CN"/>
              </w:rPr>
              <w:t>，</w:t>
            </w:r>
            <w:r>
              <w:rPr>
                <w:rFonts w:hint="eastAsia" w:ascii="仿宋" w:hAnsi="仿宋" w:eastAsia="仿宋" w:cs="Times New Roman"/>
                <w:color w:val="000000"/>
                <w:kern w:val="0"/>
                <w:sz w:val="32"/>
                <w:szCs w:val="32"/>
              </w:rPr>
              <w:t>持有机动车B2或以上驾驶资格证，且驾龄3年以上，无重大交通事故违法违章记录。</w:t>
            </w:r>
          </w:p>
        </w:tc>
        <w:tc>
          <w:tcPr>
            <w:tcW w:w="1434" w:type="dxa"/>
            <w:vMerge w:val="continue"/>
            <w:noWrap w:val="0"/>
            <w:vAlign w:val="top"/>
          </w:tcPr>
          <w:p w14:paraId="4784C94E">
            <w:pPr>
              <w:spacing w:line="560" w:lineRule="exact"/>
              <w:jc w:val="both"/>
              <w:rPr>
                <w:rFonts w:hint="eastAsia" w:ascii="仿宋_GB2312" w:eastAsia="仿宋_GB2312"/>
                <w:sz w:val="28"/>
                <w:szCs w:val="28"/>
              </w:rPr>
            </w:pPr>
          </w:p>
        </w:tc>
        <w:tc>
          <w:tcPr>
            <w:tcW w:w="1633" w:type="dxa"/>
            <w:vMerge w:val="continue"/>
            <w:noWrap w:val="0"/>
            <w:vAlign w:val="top"/>
          </w:tcPr>
          <w:p w14:paraId="5BFC225C">
            <w:pPr>
              <w:spacing w:line="560" w:lineRule="exact"/>
              <w:jc w:val="center"/>
              <w:rPr>
                <w:rFonts w:hint="eastAsia" w:ascii="仿宋_GB2312" w:eastAsia="仿宋_GB2312"/>
                <w:szCs w:val="21"/>
              </w:rPr>
            </w:pPr>
          </w:p>
        </w:tc>
      </w:tr>
      <w:tr w14:paraId="6A01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7" w:type="dxa"/>
            <w:vMerge w:val="continue"/>
            <w:noWrap w:val="0"/>
            <w:vAlign w:val="top"/>
          </w:tcPr>
          <w:p w14:paraId="7D723B19">
            <w:pPr>
              <w:spacing w:line="560" w:lineRule="exact"/>
              <w:jc w:val="center"/>
              <w:rPr>
                <w:rFonts w:hint="eastAsia" w:ascii="宋体" w:hAnsi="宋体" w:cs="宋体"/>
                <w:b/>
                <w:bCs/>
                <w:color w:val="000000"/>
                <w:sz w:val="48"/>
                <w:szCs w:val="48"/>
              </w:rPr>
            </w:pPr>
          </w:p>
        </w:tc>
        <w:tc>
          <w:tcPr>
            <w:tcW w:w="1500" w:type="dxa"/>
            <w:noWrap w:val="0"/>
            <w:vAlign w:val="top"/>
          </w:tcPr>
          <w:p w14:paraId="0946F894">
            <w:pPr>
              <w:spacing w:line="560" w:lineRule="exact"/>
              <w:jc w:val="both"/>
              <w:rPr>
                <w:rFonts w:hint="eastAsia" w:ascii="仿宋_GB2312" w:eastAsia="仿宋_GB2312"/>
                <w:sz w:val="32"/>
                <w:szCs w:val="32"/>
              </w:rPr>
            </w:pPr>
          </w:p>
          <w:p w14:paraId="28BDDDBB">
            <w:pPr>
              <w:spacing w:line="560" w:lineRule="exact"/>
              <w:jc w:val="both"/>
              <w:rPr>
                <w:rFonts w:hint="eastAsia" w:ascii="仿宋_GB2312" w:eastAsia="仿宋_GB2312"/>
                <w:color w:val="000000"/>
                <w:sz w:val="32"/>
                <w:szCs w:val="32"/>
              </w:rPr>
            </w:pPr>
            <w:r>
              <w:rPr>
                <w:rFonts w:hint="eastAsia" w:ascii="仿宋" w:hAnsi="仿宋" w:eastAsia="仿宋" w:cs="Times New Roman"/>
                <w:color w:val="000000"/>
                <w:kern w:val="0"/>
                <w:sz w:val="32"/>
                <w:szCs w:val="32"/>
                <w:lang w:val="en-US" w:eastAsia="zh-CN"/>
              </w:rPr>
              <w:t>文书</w:t>
            </w:r>
          </w:p>
        </w:tc>
        <w:tc>
          <w:tcPr>
            <w:tcW w:w="943" w:type="dxa"/>
            <w:noWrap w:val="0"/>
            <w:vAlign w:val="top"/>
          </w:tcPr>
          <w:p w14:paraId="64B4E7D2">
            <w:pPr>
              <w:widowControl/>
              <w:jc w:val="center"/>
              <w:textAlignment w:val="top"/>
              <w:rPr>
                <w:rFonts w:hint="eastAsia" w:ascii="仿宋_GB2312" w:eastAsia="仿宋_GB2312"/>
                <w:sz w:val="32"/>
                <w:szCs w:val="32"/>
                <w:lang w:val="en-US" w:eastAsia="zh-CN"/>
              </w:rPr>
            </w:pPr>
          </w:p>
          <w:p w14:paraId="569C60FF">
            <w:pPr>
              <w:widowControl/>
              <w:jc w:val="center"/>
              <w:textAlignment w:val="top"/>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771" w:type="dxa"/>
            <w:noWrap w:val="0"/>
            <w:vAlign w:val="top"/>
          </w:tcPr>
          <w:p w14:paraId="39AED6BC">
            <w:pPr>
              <w:widowControl/>
              <w:jc w:val="center"/>
              <w:textAlignment w:val="top"/>
              <w:rPr>
                <w:rFonts w:hint="eastAsia" w:ascii="仿宋_GB2312" w:hAnsi="宋体" w:eastAsia="仿宋_GB2312" w:cs="仿宋_GB2312"/>
                <w:color w:val="000000"/>
                <w:kern w:val="0"/>
                <w:sz w:val="32"/>
                <w:szCs w:val="32"/>
                <w:lang w:eastAsia="zh-CN" w:bidi="ar"/>
              </w:rPr>
            </w:pPr>
          </w:p>
          <w:p w14:paraId="3A184A64">
            <w:pPr>
              <w:widowControl/>
              <w:jc w:val="center"/>
              <w:textAlignment w:val="top"/>
              <w:rPr>
                <w:rFonts w:hint="eastAsia" w:ascii="仿宋_GB2312" w:eastAsia="仿宋_GB2312"/>
                <w:sz w:val="32"/>
                <w:szCs w:val="32"/>
              </w:rPr>
            </w:pPr>
            <w:r>
              <w:rPr>
                <w:rFonts w:hint="eastAsia" w:ascii="仿宋_GB2312" w:hAnsi="宋体" w:eastAsia="仿宋_GB2312" w:cs="仿宋_GB2312"/>
                <w:color w:val="000000"/>
                <w:kern w:val="0"/>
                <w:sz w:val="32"/>
                <w:szCs w:val="32"/>
                <w:lang w:eastAsia="zh-CN" w:bidi="ar"/>
              </w:rPr>
              <w:t>男</w:t>
            </w:r>
          </w:p>
        </w:tc>
        <w:tc>
          <w:tcPr>
            <w:tcW w:w="922" w:type="dxa"/>
            <w:noWrap w:val="0"/>
            <w:vAlign w:val="top"/>
          </w:tcPr>
          <w:p w14:paraId="0C678431">
            <w:pPr>
              <w:spacing w:line="560" w:lineRule="exact"/>
              <w:jc w:val="both"/>
              <w:rPr>
                <w:rFonts w:hint="eastAsia" w:ascii="仿宋_GB2312" w:eastAsia="仿宋_GB2312"/>
                <w:sz w:val="32"/>
                <w:szCs w:val="32"/>
              </w:rPr>
            </w:pPr>
            <w:r>
              <w:rPr>
                <w:rFonts w:hint="eastAsia" w:ascii="仿宋" w:hAnsi="仿宋" w:eastAsia="仿宋" w:cs="Times New Roman"/>
                <w:color w:val="000000"/>
                <w:kern w:val="0"/>
                <w:sz w:val="32"/>
                <w:szCs w:val="32"/>
              </w:rPr>
              <w:t>22</w:t>
            </w:r>
            <w:r>
              <w:rPr>
                <w:rFonts w:hint="eastAsia" w:ascii="仿宋" w:hAnsi="仿宋" w:eastAsia="仿宋" w:cs="Times New Roman"/>
                <w:color w:val="000000"/>
                <w:kern w:val="0"/>
                <w:sz w:val="32"/>
                <w:szCs w:val="32"/>
                <w:lang w:val="en-US" w:eastAsia="zh-CN"/>
              </w:rPr>
              <w:t>-</w:t>
            </w:r>
            <w:r>
              <w:rPr>
                <w:rFonts w:hint="eastAsia" w:ascii="仿宋" w:hAnsi="仿宋" w:eastAsia="仿宋" w:cs="Times New Roman"/>
                <w:color w:val="000000"/>
                <w:kern w:val="0"/>
                <w:sz w:val="32"/>
                <w:szCs w:val="32"/>
              </w:rPr>
              <w:t>35周岁</w:t>
            </w:r>
          </w:p>
        </w:tc>
        <w:tc>
          <w:tcPr>
            <w:tcW w:w="1049" w:type="dxa"/>
            <w:noWrap w:val="0"/>
            <w:vAlign w:val="top"/>
          </w:tcPr>
          <w:p w14:paraId="00C160A0">
            <w:pPr>
              <w:widowControl/>
              <w:jc w:val="center"/>
              <w:textAlignment w:val="top"/>
              <w:rPr>
                <w:rFonts w:hint="eastAsia" w:ascii="仿宋_GB2312" w:hAnsi="宋体" w:eastAsia="仿宋_GB2312" w:cs="仿宋_GB2312"/>
                <w:color w:val="000000"/>
                <w:kern w:val="0"/>
                <w:sz w:val="32"/>
                <w:szCs w:val="32"/>
                <w:lang w:eastAsia="zh-CN" w:bidi="ar"/>
              </w:rPr>
            </w:pPr>
          </w:p>
          <w:p w14:paraId="62DB59C4">
            <w:pPr>
              <w:widowControl/>
              <w:jc w:val="center"/>
              <w:textAlignment w:val="top"/>
              <w:rPr>
                <w:rFonts w:hint="eastAsia" w:ascii="仿宋_GB2312" w:eastAsia="仿宋_GB2312"/>
                <w:sz w:val="32"/>
                <w:szCs w:val="32"/>
              </w:rPr>
            </w:pPr>
            <w:r>
              <w:rPr>
                <w:rFonts w:hint="eastAsia" w:ascii="仿宋_GB2312" w:hAnsi="宋体" w:eastAsia="仿宋_GB2312" w:cs="仿宋_GB2312"/>
                <w:color w:val="000000"/>
                <w:kern w:val="0"/>
                <w:sz w:val="32"/>
                <w:szCs w:val="32"/>
                <w:lang w:eastAsia="zh-CN" w:bidi="ar"/>
              </w:rPr>
              <w:t>不限</w:t>
            </w:r>
          </w:p>
        </w:tc>
        <w:tc>
          <w:tcPr>
            <w:tcW w:w="900" w:type="dxa"/>
            <w:noWrap w:val="0"/>
            <w:vAlign w:val="top"/>
          </w:tcPr>
          <w:p w14:paraId="0C1601AE">
            <w:pPr>
              <w:widowControl/>
              <w:jc w:val="both"/>
              <w:textAlignment w:val="top"/>
              <w:rPr>
                <w:rFonts w:hint="eastAsia" w:ascii="仿宋_GB2312" w:eastAsia="仿宋_GB2312"/>
                <w:sz w:val="32"/>
                <w:szCs w:val="32"/>
                <w:lang w:eastAsia="zh-CN"/>
              </w:rPr>
            </w:pPr>
          </w:p>
          <w:p w14:paraId="2E4A667E">
            <w:pPr>
              <w:widowControl/>
              <w:jc w:val="both"/>
              <w:textAlignment w:val="top"/>
              <w:rPr>
                <w:rFonts w:hint="eastAsia" w:ascii="仿宋_GB2312" w:eastAsia="仿宋_GB2312"/>
                <w:sz w:val="32"/>
                <w:szCs w:val="32"/>
              </w:rPr>
            </w:pPr>
            <w:r>
              <w:rPr>
                <w:rFonts w:hint="eastAsia" w:ascii="仿宋" w:hAnsi="仿宋" w:eastAsia="仿宋" w:cs="Times New Roman"/>
                <w:color w:val="000000"/>
                <w:kern w:val="0"/>
                <w:sz w:val="32"/>
                <w:szCs w:val="32"/>
                <w:lang w:val="en-US" w:eastAsia="zh-CN"/>
              </w:rPr>
              <w:t>本科（含）以上学历</w:t>
            </w:r>
          </w:p>
        </w:tc>
        <w:tc>
          <w:tcPr>
            <w:tcW w:w="4416" w:type="dxa"/>
            <w:noWrap w:val="0"/>
            <w:vAlign w:val="top"/>
          </w:tcPr>
          <w:p w14:paraId="10B99FB7">
            <w:pPr>
              <w:spacing w:line="560" w:lineRule="exact"/>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具有较强的文字功底，擅长公文、党政材料的撰写；具备信息通讯（无人机、电脑制图等）专业技术；熟悉掌握摄影、视频剪辑等多媒体技术；计算机、多媒体技术、文学类等专业优先考虑。</w:t>
            </w:r>
          </w:p>
        </w:tc>
        <w:tc>
          <w:tcPr>
            <w:tcW w:w="1434" w:type="dxa"/>
            <w:vMerge w:val="continue"/>
            <w:noWrap w:val="0"/>
            <w:vAlign w:val="top"/>
          </w:tcPr>
          <w:p w14:paraId="666DDDA3">
            <w:pPr>
              <w:spacing w:line="560" w:lineRule="exact"/>
              <w:jc w:val="both"/>
              <w:rPr>
                <w:rFonts w:hint="eastAsia" w:ascii="仿宋_GB2312" w:hAnsi="Times New Roman" w:eastAsia="仿宋_GB2312" w:cs="Times New Roman"/>
                <w:sz w:val="32"/>
                <w:szCs w:val="32"/>
              </w:rPr>
            </w:pPr>
          </w:p>
        </w:tc>
        <w:tc>
          <w:tcPr>
            <w:tcW w:w="1633" w:type="dxa"/>
            <w:vMerge w:val="continue"/>
            <w:noWrap w:val="0"/>
            <w:vAlign w:val="top"/>
          </w:tcPr>
          <w:p w14:paraId="4B57424D">
            <w:pPr>
              <w:spacing w:line="560" w:lineRule="exact"/>
              <w:jc w:val="center"/>
              <w:rPr>
                <w:rFonts w:hint="eastAsia" w:ascii="仿宋_GB2312" w:eastAsia="仿宋_GB2312"/>
                <w:sz w:val="32"/>
                <w:szCs w:val="32"/>
              </w:rPr>
            </w:pPr>
          </w:p>
        </w:tc>
      </w:tr>
      <w:tr w14:paraId="797EE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0" w:hRule="atLeast"/>
        </w:trPr>
        <w:tc>
          <w:tcPr>
            <w:tcW w:w="957" w:type="dxa"/>
            <w:vMerge w:val="continue"/>
            <w:noWrap w:val="0"/>
            <w:vAlign w:val="top"/>
          </w:tcPr>
          <w:p w14:paraId="6B613481">
            <w:pPr>
              <w:spacing w:line="560" w:lineRule="exact"/>
              <w:jc w:val="center"/>
              <w:rPr>
                <w:rFonts w:hint="eastAsia" w:ascii="宋体" w:hAnsi="宋体" w:cs="宋体"/>
                <w:b/>
                <w:bCs/>
                <w:color w:val="000000"/>
                <w:sz w:val="48"/>
                <w:szCs w:val="48"/>
              </w:rPr>
            </w:pPr>
          </w:p>
        </w:tc>
        <w:tc>
          <w:tcPr>
            <w:tcW w:w="1500" w:type="dxa"/>
            <w:noWrap w:val="0"/>
            <w:vAlign w:val="top"/>
          </w:tcPr>
          <w:p w14:paraId="745E823D">
            <w:pPr>
              <w:spacing w:line="560" w:lineRule="exact"/>
              <w:jc w:val="both"/>
              <w:rPr>
                <w:rFonts w:hint="eastAsia" w:ascii="仿宋_GB2312" w:eastAsia="仿宋_GB2312"/>
                <w:color w:val="000000"/>
                <w:sz w:val="32"/>
                <w:szCs w:val="32"/>
                <w:lang w:eastAsia="zh-CN"/>
              </w:rPr>
            </w:pPr>
          </w:p>
          <w:p w14:paraId="19AC49C0">
            <w:pPr>
              <w:spacing w:line="560" w:lineRule="exact"/>
              <w:jc w:val="both"/>
              <w:rPr>
                <w:rFonts w:hint="eastAsia" w:ascii="仿宋_GB2312" w:eastAsia="仿宋_GB2312"/>
                <w:color w:val="000000"/>
                <w:sz w:val="32"/>
                <w:szCs w:val="32"/>
                <w:lang w:eastAsia="zh-CN"/>
              </w:rPr>
            </w:pPr>
          </w:p>
          <w:p w14:paraId="60F36A18">
            <w:pPr>
              <w:spacing w:line="560" w:lineRule="exact"/>
              <w:jc w:val="both"/>
              <w:rPr>
                <w:rFonts w:hint="eastAsia" w:ascii="仿宋_GB2312" w:eastAsia="仿宋_GB2312"/>
                <w:color w:val="000000"/>
                <w:sz w:val="32"/>
                <w:szCs w:val="32"/>
                <w:lang w:eastAsia="zh-CN"/>
              </w:rPr>
            </w:pPr>
            <w:r>
              <w:rPr>
                <w:rFonts w:hint="eastAsia" w:ascii="仿宋" w:hAnsi="仿宋" w:eastAsia="仿宋" w:cs="Times New Roman"/>
                <w:color w:val="000000"/>
                <w:kern w:val="0"/>
                <w:sz w:val="32"/>
                <w:szCs w:val="32"/>
                <w:lang w:val="en-US" w:eastAsia="zh-CN"/>
              </w:rPr>
              <w:t>炊事员</w:t>
            </w:r>
          </w:p>
        </w:tc>
        <w:tc>
          <w:tcPr>
            <w:tcW w:w="943" w:type="dxa"/>
            <w:noWrap w:val="0"/>
            <w:vAlign w:val="top"/>
          </w:tcPr>
          <w:p w14:paraId="5EBDCB84">
            <w:pPr>
              <w:widowControl/>
              <w:ind w:firstLine="320" w:firstLineChars="100"/>
              <w:jc w:val="both"/>
              <w:textAlignment w:val="top"/>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771" w:type="dxa"/>
            <w:noWrap w:val="0"/>
            <w:vAlign w:val="top"/>
          </w:tcPr>
          <w:p w14:paraId="7A680DD4">
            <w:pPr>
              <w:widowControl/>
              <w:jc w:val="both"/>
              <w:textAlignment w:val="top"/>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不限</w:t>
            </w:r>
          </w:p>
        </w:tc>
        <w:tc>
          <w:tcPr>
            <w:tcW w:w="922" w:type="dxa"/>
            <w:noWrap w:val="0"/>
            <w:vAlign w:val="top"/>
          </w:tcPr>
          <w:p w14:paraId="6F86F86C">
            <w:pPr>
              <w:widowControl/>
              <w:jc w:val="both"/>
              <w:textAlignment w:val="top"/>
              <w:rPr>
                <w:rFonts w:hint="eastAsia" w:ascii="仿宋_GB2312" w:hAnsi="宋体" w:eastAsia="仿宋_GB2312" w:cs="仿宋_GB2312"/>
                <w:color w:val="000000"/>
                <w:kern w:val="0"/>
                <w:sz w:val="32"/>
                <w:szCs w:val="32"/>
                <w:lang w:bidi="ar"/>
              </w:rPr>
            </w:pPr>
            <w:r>
              <w:rPr>
                <w:rFonts w:hint="eastAsia" w:ascii="仿宋" w:hAnsi="仿宋" w:eastAsia="仿宋" w:cs="Times New Roman"/>
                <w:color w:val="000000"/>
                <w:kern w:val="0"/>
                <w:sz w:val="32"/>
                <w:szCs w:val="32"/>
                <w:lang w:val="en-US" w:eastAsia="zh-CN"/>
              </w:rPr>
              <w:t>22-50周岁</w:t>
            </w:r>
          </w:p>
        </w:tc>
        <w:tc>
          <w:tcPr>
            <w:tcW w:w="1049" w:type="dxa"/>
            <w:noWrap w:val="0"/>
            <w:vAlign w:val="top"/>
          </w:tcPr>
          <w:p w14:paraId="7164C440">
            <w:pPr>
              <w:widowControl/>
              <w:jc w:val="center"/>
              <w:textAlignment w:val="top"/>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t>不限</w:t>
            </w:r>
          </w:p>
        </w:tc>
        <w:tc>
          <w:tcPr>
            <w:tcW w:w="900" w:type="dxa"/>
            <w:noWrap w:val="0"/>
            <w:vAlign w:val="top"/>
          </w:tcPr>
          <w:p w14:paraId="1791E8D6">
            <w:pPr>
              <w:widowControl/>
              <w:jc w:val="both"/>
              <w:textAlignment w:val="top"/>
              <w:rPr>
                <w:rFonts w:hint="eastAsia" w:ascii="仿宋_GB2312" w:eastAsia="仿宋_GB2312"/>
                <w:sz w:val="32"/>
                <w:szCs w:val="32"/>
                <w:lang w:eastAsia="zh-CN"/>
              </w:rPr>
            </w:pPr>
            <w:r>
              <w:rPr>
                <w:rFonts w:hint="eastAsia" w:ascii="仿宋_GB2312" w:eastAsia="仿宋_GB2312"/>
                <w:sz w:val="32"/>
                <w:szCs w:val="32"/>
                <w:lang w:eastAsia="zh-CN"/>
              </w:rPr>
              <w:t>不限</w:t>
            </w:r>
          </w:p>
        </w:tc>
        <w:tc>
          <w:tcPr>
            <w:tcW w:w="4416" w:type="dxa"/>
            <w:noWrap w:val="0"/>
            <w:vAlign w:val="top"/>
          </w:tcPr>
          <w:p w14:paraId="2EFA1712">
            <w:pPr>
              <w:spacing w:line="560" w:lineRule="exact"/>
              <w:jc w:val="both"/>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有企事单位、酒店饭店主厨工作经验或有厨师资格证书者优先，同等条件下，部队炊事班退役人员优先</w:t>
            </w:r>
            <w:r>
              <w:rPr>
                <w:rFonts w:hint="eastAsia" w:ascii="仿宋_GB2312" w:eastAsia="仿宋_GB2312" w:cs="Times New Roman"/>
                <w:sz w:val="32"/>
                <w:szCs w:val="32"/>
                <w:lang w:val="en-US" w:eastAsia="zh-CN"/>
              </w:rPr>
              <w:t>。</w:t>
            </w:r>
          </w:p>
        </w:tc>
        <w:tc>
          <w:tcPr>
            <w:tcW w:w="1434" w:type="dxa"/>
            <w:noWrap w:val="0"/>
            <w:vAlign w:val="top"/>
          </w:tcPr>
          <w:p w14:paraId="509ECBAB">
            <w:pPr>
              <w:spacing w:line="560" w:lineRule="exact"/>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年收入约</w:t>
            </w:r>
            <w:r>
              <w:rPr>
                <w:rFonts w:hint="eastAsia" w:ascii="仿宋_GB2312" w:hAnsi="Times New Roman" w:eastAsia="仿宋_GB2312" w:cs="Times New Roman"/>
                <w:sz w:val="32"/>
                <w:szCs w:val="32"/>
                <w:lang w:val="en-US" w:eastAsia="zh-CN"/>
              </w:rPr>
              <w:t>9万元（含社保）</w:t>
            </w:r>
          </w:p>
        </w:tc>
        <w:tc>
          <w:tcPr>
            <w:tcW w:w="1633" w:type="dxa"/>
            <w:vMerge w:val="continue"/>
            <w:noWrap w:val="0"/>
            <w:vAlign w:val="top"/>
          </w:tcPr>
          <w:p w14:paraId="04D5DABB">
            <w:pPr>
              <w:spacing w:line="560" w:lineRule="exact"/>
              <w:jc w:val="center"/>
              <w:rPr>
                <w:rFonts w:hint="eastAsia" w:ascii="仿宋_GB2312" w:eastAsia="仿宋_GB2312"/>
                <w:sz w:val="32"/>
                <w:szCs w:val="32"/>
              </w:rPr>
            </w:pPr>
          </w:p>
        </w:tc>
      </w:tr>
    </w:tbl>
    <w:p w14:paraId="5283273F">
      <w:pPr>
        <w:spacing w:line="560" w:lineRule="exact"/>
        <w:rPr>
          <w:rFonts w:hint="eastAsia" w:ascii="仿宋_GB2312" w:eastAsia="仿宋_GB2312"/>
          <w:sz w:val="32"/>
          <w:szCs w:val="32"/>
        </w:rPr>
      </w:pPr>
    </w:p>
    <w:p w14:paraId="7680D4A7">
      <w:pPr>
        <w:spacing w:line="560" w:lineRule="exact"/>
        <w:rPr>
          <w:rFonts w:hint="eastAsia" w:ascii="仿宋_GB2312" w:eastAsia="仿宋_GB2312"/>
          <w:sz w:val="32"/>
          <w:szCs w:val="32"/>
        </w:rPr>
      </w:pPr>
    </w:p>
    <w:p w14:paraId="43A92CD9">
      <w:pPr>
        <w:spacing w:line="560" w:lineRule="exact"/>
        <w:rPr>
          <w:rFonts w:hint="eastAsia" w:ascii="仿宋_GB2312" w:eastAsia="仿宋_GB2312"/>
          <w:sz w:val="32"/>
          <w:szCs w:val="32"/>
        </w:rPr>
      </w:pPr>
    </w:p>
    <w:p w14:paraId="7B89BF4E">
      <w:pPr>
        <w:spacing w:line="560" w:lineRule="exact"/>
        <w:rPr>
          <w:rFonts w:hint="eastAsia" w:ascii="仿宋_GB2312" w:eastAsia="仿宋_GB2312"/>
          <w:sz w:val="32"/>
          <w:szCs w:val="32"/>
        </w:rPr>
      </w:pPr>
    </w:p>
    <w:p w14:paraId="37DFA5E1">
      <w:pPr>
        <w:spacing w:line="560" w:lineRule="exact"/>
        <w:rPr>
          <w:rFonts w:hint="eastAsia" w:ascii="仿宋_GB2312" w:eastAsia="仿宋_GB2312"/>
          <w:sz w:val="32"/>
          <w:szCs w:val="32"/>
        </w:rPr>
      </w:pPr>
    </w:p>
    <w:p w14:paraId="674BEED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A46D7"/>
    <w:rsid w:val="4E2A46D7"/>
    <w:rsid w:val="5D2F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497</Words>
  <Characters>519</Characters>
  <Lines>0</Lines>
  <Paragraphs>0</Paragraphs>
  <TotalTime>1</TotalTime>
  <ScaleCrop>false</ScaleCrop>
  <LinksUpToDate>false</LinksUpToDate>
  <CharactersWithSpaces>519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2025-02-08T07:07:00Z</dcterms:created>
  <dc:creator>郑倩如</dc:creator>
  <cp:lastModifiedBy>郑倩如</cp:lastModifiedBy>
  <dcterms:modified xsi:type="dcterms:W3CDTF">2025-02-08T07:26:42Z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54B14AA4DDFB4771BF1B07458CE60D0C_11</vt:lpwstr>
  </property>
  <property fmtid="{D5CDD505-2E9C-101B-9397-08002B2CF9AE}" pid="4" name="KSOTemplateDocerSaveRecord">
    <vt:lpwstr>eyJoZGlkIjoiOTc0MWY1MWQzNjkzZDY1MTkyMzEzMTRmMzc2ZjZlYjkiLCJ1c2VySWQiOiI0NDY4NjM0MDYifQ==</vt:lpwstr>
  </property>
</Properties>
</file>