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tblBorders>
          <w:top w:val="single" w:sz="6" w:space="0" w:color="ADD9C0"/>
          <w:left w:val="single" w:sz="6" w:space="0" w:color="ADD9C0"/>
          <w:bottom w:val="single" w:sz="6" w:space="0" w:color="ADD9C0"/>
          <w:right w:val="single" w:sz="6" w:space="0" w:color="ADD9C0"/>
        </w:tblBorders>
        <w:tblCellMar>
          <w:left w:w="0" w:type="dxa"/>
          <w:right w:w="0" w:type="dxa"/>
        </w:tblCellMar>
        <w:tblLook w:val="04A0" w:firstRow="1" w:lastRow="0" w:firstColumn="1" w:lastColumn="0" w:noHBand="0" w:noVBand="1"/>
      </w:tblPr>
      <w:tblGrid>
        <w:gridCol w:w="444"/>
        <w:gridCol w:w="895"/>
        <w:gridCol w:w="822"/>
        <w:gridCol w:w="529"/>
        <w:gridCol w:w="613"/>
        <w:gridCol w:w="613"/>
        <w:gridCol w:w="613"/>
        <w:gridCol w:w="1032"/>
        <w:gridCol w:w="550"/>
        <w:gridCol w:w="550"/>
        <w:gridCol w:w="550"/>
        <w:gridCol w:w="718"/>
        <w:gridCol w:w="874"/>
        <w:gridCol w:w="1135"/>
        <w:gridCol w:w="644"/>
        <w:gridCol w:w="916"/>
        <w:gridCol w:w="1410"/>
        <w:gridCol w:w="592"/>
      </w:tblGrid>
      <w:tr w:rsidR="003257EA" w:rsidRPr="003257EA" w:rsidTr="003257EA">
        <w:trPr>
          <w:trHeight w:val="708"/>
        </w:trPr>
        <w:tc>
          <w:tcPr>
            <w:tcW w:w="15630" w:type="dxa"/>
            <w:gridSpan w:val="18"/>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center"/>
              <w:rPr>
                <w:rFonts w:ascii="var(--fr-font-emoji)" w:eastAsia="宋体" w:hAnsi="var(--fr-font-emoji)" w:cs="宋体"/>
                <w:kern w:val="0"/>
                <w:sz w:val="24"/>
                <w:szCs w:val="24"/>
              </w:rPr>
            </w:pPr>
            <w:r w:rsidRPr="003257EA">
              <w:rPr>
                <w:rFonts w:ascii="var(--fr-font-emoji)" w:eastAsia="宋体" w:hAnsi="var(--fr-font-emoji)" w:cs="宋体"/>
                <w:kern w:val="0"/>
                <w:sz w:val="24"/>
                <w:szCs w:val="24"/>
              </w:rPr>
              <w:t>2025</w:t>
            </w:r>
            <w:r w:rsidRPr="003257EA">
              <w:rPr>
                <w:rFonts w:ascii="var(--fr-font-emoji)" w:eastAsia="宋体" w:hAnsi="var(--fr-font-emoji)" w:cs="宋体"/>
                <w:kern w:val="0"/>
                <w:sz w:val="24"/>
                <w:szCs w:val="24"/>
              </w:rPr>
              <w:t>年临沂市市直部分医疗卫生事业单位公开招聘医疗后勤岗位工作人员计划</w:t>
            </w:r>
          </w:p>
        </w:tc>
      </w:tr>
      <w:tr w:rsidR="003257EA" w:rsidRPr="003257EA" w:rsidTr="003257EA">
        <w:trPr>
          <w:trHeight w:val="876"/>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序号</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招聘单位</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主管部门</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单位层级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岗位</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类别</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岗位</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等级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岗位</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性质</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岗位</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名称</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招聘计</w:t>
            </w:r>
            <w:bookmarkStart w:id="0" w:name="_GoBack"/>
            <w:bookmarkEnd w:id="0"/>
            <w:r w:rsidRPr="003257EA">
              <w:rPr>
                <w:rFonts w:ascii="var(--fr-font-emoji)" w:eastAsia="宋体" w:hAnsi="var(--fr-font-emoji)" w:cs="宋体"/>
                <w:kern w:val="0"/>
                <w:sz w:val="24"/>
                <w:szCs w:val="24"/>
              </w:rPr>
              <w:t>划</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学历要求</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学位要求</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大学专科专业要求</w:t>
            </w: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大学本科专业要求</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研究生</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专业要求</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招聘</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对象</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其他条件</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要求</w:t>
            </w: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咨询</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电话</w:t>
            </w:r>
            <w:r w:rsidRPr="003257EA">
              <w:rPr>
                <w:rFonts w:ascii="var(--fr-font-emoji)" w:eastAsia="宋体" w:hAnsi="var(--fr-font-emoji)" w:cs="宋体"/>
                <w:kern w:val="0"/>
                <w:sz w:val="24"/>
                <w:szCs w:val="24"/>
              </w:rPr>
              <w:t>(0539)</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备注</w:t>
            </w:r>
          </w:p>
        </w:tc>
      </w:tr>
      <w:tr w:rsidR="003257EA" w:rsidRPr="003257EA" w:rsidTr="003257EA">
        <w:trPr>
          <w:trHeight w:val="2244"/>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临沂市人民医院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会计岗位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应用经济学一级学科（应用经济学方向）、工商管理学一级学科（会计学方向），含相关专业的专业学位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8070619</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15725972106</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固定电话</w:t>
            </w:r>
            <w:r w:rsidRPr="003257EA">
              <w:rPr>
                <w:rFonts w:ascii="var(--fr-font-emoji)" w:eastAsia="宋体" w:hAnsi="var(--fr-font-emoji)" w:cs="宋体"/>
                <w:kern w:val="0"/>
                <w:sz w:val="24"/>
                <w:szCs w:val="24"/>
              </w:rPr>
              <w:t>)</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178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2</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临沂市人民医院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流行病统计岗位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公共卫生与预防一级学科（流行病与卫生统计学方向），含相关专业的专业学位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8070619</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15725972106</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固定电话</w:t>
            </w:r>
            <w:r w:rsidRPr="003257EA">
              <w:rPr>
                <w:rFonts w:ascii="var(--fr-font-emoji)" w:eastAsia="宋体" w:hAnsi="var(--fr-font-emoji)" w:cs="宋体"/>
                <w:kern w:val="0"/>
                <w:sz w:val="24"/>
                <w:szCs w:val="24"/>
              </w:rPr>
              <w:t>)</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352"/>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3</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临沂市人民医院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管理岗位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九级以下</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公共事业管理岗位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公共管理学一级学科（社会医学与卫生事业管理方向、社会保障</w:t>
            </w:r>
            <w:r w:rsidRPr="003257EA">
              <w:rPr>
                <w:rFonts w:ascii="var(--fr-font-emoji)" w:eastAsia="宋体" w:hAnsi="var(--fr-font-emoji)" w:cs="宋体"/>
                <w:kern w:val="0"/>
                <w:sz w:val="24"/>
                <w:szCs w:val="24"/>
              </w:rPr>
              <w:lastRenderedPageBreak/>
              <w:t>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8070619</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15725972106</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固定电话</w:t>
            </w:r>
            <w:r w:rsidRPr="003257EA">
              <w:rPr>
                <w:rFonts w:ascii="var(--fr-font-emoji)" w:eastAsia="宋体" w:hAnsi="var(--fr-font-emoji)" w:cs="宋体"/>
                <w:kern w:val="0"/>
                <w:sz w:val="24"/>
                <w:szCs w:val="24"/>
              </w:rPr>
              <w:t>)</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940"/>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4</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临沂市人民医院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信息岗位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计算机科学与技术一级学科（计算机应用技术方向）、电子信息专业学位（计算机技术方向）</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8070619</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15725972106</w:t>
            </w:r>
          </w:p>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固定电话</w:t>
            </w:r>
            <w:r w:rsidRPr="003257EA">
              <w:rPr>
                <w:rFonts w:ascii="var(--fr-font-emoji)" w:eastAsia="宋体" w:hAnsi="var(--fr-font-emoji)" w:cs="宋体"/>
                <w:kern w:val="0"/>
                <w:sz w:val="24"/>
                <w:szCs w:val="24"/>
              </w:rPr>
              <w:t>)</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160"/>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5</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临沂市中心医院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人事档案岗</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信息资源管理一级学科（档案学方向）、图书情报与档案管理一级学科（档案学方向），含相关专业的专业学位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2262272</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640"/>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6</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临沂市中心医院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信息技术岗</w:t>
            </w:r>
            <w:r w:rsidRPr="003257EA">
              <w:rPr>
                <w:rFonts w:ascii="var(--fr-font-emoji)" w:eastAsia="宋体" w:hAnsi="var(--fr-font-emoji)" w:cs="宋体"/>
                <w:kern w:val="0"/>
                <w:sz w:val="24"/>
                <w:szCs w:val="24"/>
              </w:rPr>
              <w:t>A</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计算机科学与技术一级学科（软件工程方向、计算机应用技术方向、大数据科学与工程方向</w:t>
            </w: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、软件工程一级学科，含相关专业的专业学位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2262272</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604"/>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7</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临沂市中心医院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信息技术岗</w:t>
            </w:r>
            <w:r w:rsidRPr="003257EA">
              <w:rPr>
                <w:rFonts w:ascii="var(--fr-font-emoji)" w:eastAsia="宋体" w:hAnsi="var(--fr-font-emoji)" w:cs="宋体"/>
                <w:kern w:val="0"/>
                <w:sz w:val="24"/>
                <w:szCs w:val="24"/>
              </w:rPr>
              <w:t>B</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软件工程、计算机科学与技术、数据科学与大数据技术</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计算机科学与技术一级学科（软件工程方向、计算机应用技术方向、大数据科学与工程方向</w:t>
            </w:r>
            <w:r w:rsidRPr="003257EA">
              <w:rPr>
                <w:rFonts w:ascii="var(--fr-font-emoji)" w:eastAsia="宋体" w:hAnsi="var(--fr-font-emoji)" w:cs="宋体"/>
                <w:kern w:val="0"/>
                <w:sz w:val="24"/>
                <w:szCs w:val="24"/>
              </w:rPr>
              <w:t>)</w:t>
            </w:r>
            <w:r w:rsidRPr="003257EA">
              <w:rPr>
                <w:rFonts w:ascii="var(--fr-font-emoji)" w:eastAsia="宋体" w:hAnsi="var(--fr-font-emoji)" w:cs="宋体"/>
                <w:kern w:val="0"/>
                <w:sz w:val="24"/>
                <w:szCs w:val="24"/>
              </w:rPr>
              <w:t>、软件工程一级学科，含相关专业的专业学位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2262272</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178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8</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临沂市中心医院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会计岗</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会计学、财务管理、经济学专业</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以研究生学历报考的本科专业需为会计学、财务管理、经济学专业</w:t>
            </w: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2262272</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364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9</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临沂市肿瘤医院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管理岗位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九级以下</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综合管理岗位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公共事业管理、行政管理、人力资源管理</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公共管理一级学科（社会医学与卫生事业管理方向、行政管理方向、人力资源管理方向），含相关专业的专业学位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8122850</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3600"/>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10</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临沂市肿瘤医院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管理岗位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九级以下</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综合文字岗位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秘书学、汉语言文学专业</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中国汉语言文学一级学科（语言学及应用语言学方向、汉语言文字学方向、现代汉语语言学、写作理论与实践方向、写作学方向、现代写作学方向、秘书学与</w:t>
            </w:r>
            <w:r w:rsidRPr="003257EA">
              <w:rPr>
                <w:rFonts w:ascii="var(--fr-font-emoji)" w:eastAsia="宋体" w:hAnsi="var(--fr-font-emoji)" w:cs="宋体"/>
                <w:kern w:val="0"/>
                <w:sz w:val="24"/>
                <w:szCs w:val="24"/>
              </w:rPr>
              <w:lastRenderedPageBreak/>
              <w:t>应用写作学方向），含相关专业的专业学位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8122850</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2220"/>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11</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临沂市肿瘤医院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医疗保险岗位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劳动与社会保障专业，医疗保险专业</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公共管理一级学科（社会保障方向）</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8122850</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178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12</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临沂市肿瘤医院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专业技术岗位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初级</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财务岗位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工商管理一级学科（会计学、财务管理方向），含相关专业的专业学位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8122850</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178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13</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临沂市精神卫生中心</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管理岗位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九级以下</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法律事务管理岗位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硕士研究生以上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硕士以上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法学一级学科、法律专业学位</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2987793</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r w:rsidR="003257EA" w:rsidRPr="003257EA" w:rsidTr="003257EA">
        <w:trPr>
          <w:trHeight w:val="1788"/>
        </w:trPr>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lastRenderedPageBreak/>
              <w:t>14</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临沂经济技术开发区人民医院（临沂市第三人民医院）</w:t>
            </w:r>
          </w:p>
        </w:tc>
        <w:tc>
          <w:tcPr>
            <w:tcW w:w="10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临沂市卫生健康委员会</w:t>
            </w:r>
          </w:p>
        </w:tc>
        <w:tc>
          <w:tcPr>
            <w:tcW w:w="61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市直</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管理岗位</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九级以下</w:t>
            </w:r>
          </w:p>
        </w:tc>
        <w:tc>
          <w:tcPr>
            <w:tcW w:w="7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综合类</w:t>
            </w:r>
          </w:p>
        </w:tc>
        <w:tc>
          <w:tcPr>
            <w:tcW w:w="13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宣传服务岗位</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1</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大学本科以上</w:t>
            </w:r>
          </w:p>
        </w:tc>
        <w:tc>
          <w:tcPr>
            <w:tcW w:w="64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学士以上</w:t>
            </w:r>
          </w:p>
        </w:tc>
        <w:tc>
          <w:tcPr>
            <w:tcW w:w="88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0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新闻学、摄影专业</w:t>
            </w:r>
          </w:p>
        </w:tc>
        <w:tc>
          <w:tcPr>
            <w:tcW w:w="127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新闻传播学一级学科（新闻学方向）</w:t>
            </w:r>
          </w:p>
        </w:tc>
        <w:tc>
          <w:tcPr>
            <w:tcW w:w="7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不限</w:t>
            </w:r>
          </w:p>
        </w:tc>
        <w:tc>
          <w:tcPr>
            <w:tcW w:w="10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c>
          <w:tcPr>
            <w:tcW w:w="126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line="450" w:lineRule="atLeast"/>
              <w:jc w:val="left"/>
              <w:rPr>
                <w:rFonts w:ascii="var(--fr-font-emoji)" w:eastAsia="宋体" w:hAnsi="var(--fr-font-emoji)" w:cs="宋体"/>
                <w:kern w:val="0"/>
                <w:sz w:val="24"/>
                <w:szCs w:val="24"/>
              </w:rPr>
            </w:pPr>
            <w:r w:rsidRPr="003257EA">
              <w:rPr>
                <w:rFonts w:ascii="var(--fr-font-emoji)" w:eastAsia="宋体" w:hAnsi="var(--fr-font-emoji)" w:cs="宋体"/>
                <w:kern w:val="0"/>
                <w:sz w:val="24"/>
                <w:szCs w:val="24"/>
              </w:rPr>
              <w:t>8769189</w:t>
            </w:r>
          </w:p>
        </w:tc>
        <w:tc>
          <w:tcPr>
            <w:tcW w:w="70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3257EA" w:rsidRPr="003257EA" w:rsidRDefault="003257EA" w:rsidP="003257EA">
            <w:pPr>
              <w:widowControl/>
              <w:spacing w:beforeAutospacing="1" w:afterAutospacing="1"/>
              <w:jc w:val="left"/>
              <w:rPr>
                <w:rFonts w:ascii="var(--fr-font-emoji)" w:eastAsia="宋体" w:hAnsi="var(--fr-font-emoji)" w:cs="宋体"/>
                <w:kern w:val="0"/>
                <w:sz w:val="24"/>
                <w:szCs w:val="24"/>
              </w:rPr>
            </w:pPr>
          </w:p>
        </w:tc>
      </w:tr>
    </w:tbl>
    <w:p w:rsidR="003257EA" w:rsidRPr="003257EA" w:rsidRDefault="003257EA" w:rsidP="003257EA">
      <w:pPr>
        <w:widowControl/>
        <w:shd w:val="clear" w:color="auto" w:fill="FFFFFF"/>
        <w:ind w:firstLine="480"/>
        <w:jc w:val="left"/>
        <w:rPr>
          <w:rFonts w:ascii="Arial" w:eastAsia="宋体" w:hAnsi="Arial" w:cs="Arial"/>
          <w:color w:val="000000"/>
          <w:kern w:val="0"/>
          <w:sz w:val="18"/>
          <w:szCs w:val="18"/>
        </w:rPr>
      </w:pPr>
      <w:r w:rsidRPr="003257EA">
        <w:rPr>
          <w:rFonts w:ascii="Arial" w:eastAsia="宋体" w:hAnsi="Arial" w:cs="Arial"/>
          <w:color w:val="000000"/>
          <w:kern w:val="0"/>
          <w:sz w:val="18"/>
          <w:szCs w:val="18"/>
        </w:rPr>
        <w:t> </w:t>
      </w:r>
    </w:p>
    <w:p w:rsidR="006F65B5" w:rsidRDefault="006F65B5"/>
    <w:sectPr w:rsidR="006F65B5" w:rsidSect="003257E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ar(--fr-font-emoj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88"/>
    <w:rsid w:val="003257EA"/>
    <w:rsid w:val="006F65B5"/>
    <w:rsid w:val="00D1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75EF4-9D5B-45E5-A12F-568D44CF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4262">
      <w:bodyDiv w:val="1"/>
      <w:marLeft w:val="0"/>
      <w:marRight w:val="0"/>
      <w:marTop w:val="0"/>
      <w:marBottom w:val="0"/>
      <w:divBdr>
        <w:top w:val="none" w:sz="0" w:space="0" w:color="auto"/>
        <w:left w:val="none" w:sz="0" w:space="0" w:color="auto"/>
        <w:bottom w:val="none" w:sz="0" w:space="0" w:color="auto"/>
        <w:right w:val="none" w:sz="0" w:space="0" w:color="auto"/>
      </w:divBdr>
      <w:divsChild>
        <w:div w:id="1290016208">
          <w:marLeft w:val="0"/>
          <w:marRight w:val="0"/>
          <w:marTop w:val="300"/>
          <w:marBottom w:val="0"/>
          <w:divBdr>
            <w:top w:val="none" w:sz="0" w:space="0" w:color="auto"/>
            <w:left w:val="none" w:sz="0" w:space="0" w:color="auto"/>
            <w:bottom w:val="none" w:sz="0" w:space="0" w:color="auto"/>
            <w:right w:val="none" w:sz="0" w:space="0" w:color="auto"/>
          </w:divBdr>
          <w:divsChild>
            <w:div w:id="2173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5334-040C-415D-BB1C-BB89EF9B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2025-02-13T07:13:00Z</dcterms:created>
  <dcterms:modified xsi:type="dcterms:W3CDTF">2025-02-13T07:14:00Z</dcterms:modified>
</cp:coreProperties>
</file>