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4B49F">
      <w:pPr>
        <w:spacing w:line="560" w:lineRule="exact"/>
        <w:jc w:val="center"/>
        <w:rPr>
          <w:rFonts w:hint="eastAsia" w:ascii="方正小标宋简体" w:hAnsi="Times New Roman" w:eastAsia="方正小标宋简体"/>
          <w:bCs/>
          <w:color w:val="000000"/>
          <w:sz w:val="40"/>
          <w:szCs w:val="40"/>
        </w:rPr>
      </w:pPr>
      <w:bookmarkStart w:id="0" w:name="_GoBack"/>
      <w:bookmarkEnd w:id="0"/>
    </w:p>
    <w:p w14:paraId="7003D5AE">
      <w:pPr>
        <w:spacing w:line="560" w:lineRule="exact"/>
        <w:jc w:val="center"/>
        <w:rPr>
          <w:rFonts w:hint="eastAsia" w:ascii="方正小标宋简体" w:hAnsi="Times New Roman" w:eastAsia="方正小标宋简体"/>
          <w:bCs/>
          <w:color w:val="000000"/>
          <w:sz w:val="40"/>
          <w:szCs w:val="40"/>
        </w:rPr>
      </w:pPr>
      <w:r>
        <w:rPr>
          <w:rFonts w:hint="eastAsia" w:ascii="方正小标宋简体" w:hAnsi="Times New Roman" w:eastAsia="方正小标宋简体"/>
          <w:bCs/>
          <w:color w:val="000000"/>
          <w:sz w:val="40"/>
          <w:szCs w:val="40"/>
        </w:rPr>
        <w:t>江西省省直事业单位</w:t>
      </w:r>
    </w:p>
    <w:p w14:paraId="450AEDCD">
      <w:pPr>
        <w:spacing w:line="560" w:lineRule="exact"/>
        <w:jc w:val="center"/>
        <w:rPr>
          <w:rFonts w:ascii="仿宋_GB2312" w:hAnsi="宋体" w:eastAsia="仿宋_GB2312" w:cs="宋体"/>
          <w:color w:val="000000"/>
          <w:kern w:val="0"/>
          <w:sz w:val="32"/>
          <w:szCs w:val="32"/>
          <w:lang w:val="en"/>
        </w:rPr>
      </w:pPr>
      <w:r>
        <w:rPr>
          <w:rFonts w:hint="eastAsia" w:ascii="方正小标宋简体" w:hAnsi="Times New Roman" w:eastAsia="方正小标宋简体"/>
          <w:bCs/>
          <w:color w:val="000000"/>
          <w:sz w:val="40"/>
          <w:szCs w:val="40"/>
        </w:rPr>
        <w:t>202</w:t>
      </w:r>
      <w:r>
        <w:rPr>
          <w:rFonts w:ascii="方正小标宋简体" w:hAnsi="Times New Roman" w:eastAsia="方正小标宋简体"/>
          <w:bCs/>
          <w:color w:val="000000"/>
          <w:sz w:val="40"/>
          <w:szCs w:val="40"/>
          <w:lang w:val="en"/>
        </w:rPr>
        <w:t>5</w:t>
      </w:r>
      <w:r>
        <w:rPr>
          <w:rFonts w:hint="eastAsia" w:ascii="方正小标宋简体" w:hAnsi="Times New Roman" w:eastAsia="方正小标宋简体"/>
          <w:bCs/>
          <w:color w:val="000000"/>
          <w:sz w:val="40"/>
          <w:szCs w:val="40"/>
        </w:rPr>
        <w:t>年统一公开招聘工作人员报考指南</w:t>
      </w:r>
    </w:p>
    <w:p w14:paraId="16050CEB">
      <w:pPr>
        <w:spacing w:line="560" w:lineRule="exact"/>
        <w:rPr>
          <w:rFonts w:hint="eastAsia" w:ascii="仿宋_GB2312" w:hAnsi="宋体" w:eastAsia="仿宋_GB2312" w:cs="宋体"/>
          <w:b/>
          <w:bCs/>
          <w:color w:val="000000"/>
          <w:kern w:val="0"/>
          <w:sz w:val="32"/>
          <w:szCs w:val="32"/>
        </w:rPr>
      </w:pPr>
    </w:p>
    <w:p w14:paraId="3E6F67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    </w:t>
      </w:r>
      <w:r>
        <w:rPr>
          <w:rFonts w:hint="eastAsia" w:ascii="黑体" w:hAnsi="黑体" w:eastAsia="黑体" w:cs="黑体"/>
          <w:color w:val="000000"/>
          <w:kern w:val="0"/>
          <w:sz w:val="32"/>
          <w:szCs w:val="32"/>
        </w:rPr>
        <w:t>一、考试安排</w:t>
      </w:r>
    </w:p>
    <w:p w14:paraId="3297B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（一）网上报名：2月</w:t>
      </w:r>
      <w:r>
        <w:rPr>
          <w:rFonts w:hint="eastAsia" w:ascii="仿宋_GB2312" w:hAnsi="宋体" w:eastAsia="仿宋_GB2312" w:cs="宋体"/>
          <w:color w:val="000000"/>
          <w:kern w:val="0"/>
          <w:sz w:val="32"/>
          <w:szCs w:val="32"/>
          <w:lang w:val="en"/>
        </w:rPr>
        <w:t>17</w:t>
      </w:r>
      <w:r>
        <w:rPr>
          <w:rFonts w:hint="eastAsia" w:ascii="仿宋_GB2312" w:hAnsi="宋体" w:eastAsia="仿宋_GB2312" w:cs="宋体"/>
          <w:color w:val="000000"/>
          <w:kern w:val="0"/>
          <w:sz w:val="32"/>
          <w:szCs w:val="32"/>
        </w:rPr>
        <w:t>日9：00至</w:t>
      </w:r>
      <w:r>
        <w:rPr>
          <w:rFonts w:hint="eastAsia" w:ascii="仿宋_GB2312" w:hAnsi="宋体" w:eastAsia="仿宋_GB2312" w:cs="宋体"/>
          <w:kern w:val="0"/>
          <w:sz w:val="32"/>
          <w:szCs w:val="32"/>
        </w:rPr>
        <w:t>2月</w:t>
      </w:r>
      <w:r>
        <w:rPr>
          <w:rFonts w:hint="eastAsia" w:ascii="仿宋_GB2312" w:hAnsi="宋体" w:eastAsia="仿宋_GB2312" w:cs="宋体"/>
          <w:kern w:val="0"/>
          <w:sz w:val="32"/>
          <w:szCs w:val="32"/>
          <w:lang w:val="en"/>
        </w:rPr>
        <w:t>24</w:t>
      </w:r>
      <w:r>
        <w:rPr>
          <w:rFonts w:hint="eastAsia" w:ascii="仿宋_GB2312" w:hAnsi="宋体" w:eastAsia="仿宋_GB2312" w:cs="宋体"/>
          <w:kern w:val="0"/>
          <w:sz w:val="32"/>
          <w:szCs w:val="32"/>
        </w:rPr>
        <w:t>日17：00</w:t>
      </w:r>
    </w:p>
    <w:p w14:paraId="2370C6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（二）网上缴费：2月</w:t>
      </w:r>
      <w:r>
        <w:rPr>
          <w:rFonts w:hint="eastAsia" w:ascii="仿宋_GB2312" w:hAnsi="宋体" w:eastAsia="仿宋_GB2312" w:cs="宋体"/>
          <w:kern w:val="0"/>
          <w:sz w:val="32"/>
          <w:szCs w:val="32"/>
          <w:lang w:val="en"/>
        </w:rPr>
        <w:t>17</w:t>
      </w:r>
      <w:r>
        <w:rPr>
          <w:rFonts w:hint="eastAsia" w:ascii="仿宋_GB2312" w:hAnsi="宋体" w:eastAsia="仿宋_GB2312" w:cs="宋体"/>
          <w:kern w:val="0"/>
          <w:sz w:val="32"/>
          <w:szCs w:val="32"/>
        </w:rPr>
        <w:t>日9：00至2月</w:t>
      </w:r>
      <w:r>
        <w:rPr>
          <w:rFonts w:hint="eastAsia" w:ascii="仿宋_GB2312" w:hAnsi="宋体" w:eastAsia="仿宋_GB2312" w:cs="宋体"/>
          <w:kern w:val="0"/>
          <w:sz w:val="32"/>
          <w:szCs w:val="32"/>
          <w:lang w:val="en"/>
        </w:rPr>
        <w:t>25</w:t>
      </w:r>
      <w:r>
        <w:rPr>
          <w:rFonts w:hint="eastAsia" w:ascii="仿宋_GB2312" w:hAnsi="宋体" w:eastAsia="仿宋_GB2312" w:cs="宋体"/>
          <w:kern w:val="0"/>
          <w:sz w:val="32"/>
          <w:szCs w:val="32"/>
        </w:rPr>
        <w:t>日</w:t>
      </w:r>
      <w:r>
        <w:rPr>
          <w:rFonts w:hint="eastAsia" w:ascii="仿宋_GB2312" w:hAnsi="宋体" w:eastAsia="仿宋_GB2312" w:cs="宋体"/>
          <w:color w:val="000000"/>
          <w:kern w:val="0"/>
          <w:sz w:val="32"/>
          <w:szCs w:val="32"/>
        </w:rPr>
        <w:t>17：00</w:t>
      </w:r>
    </w:p>
    <w:p w14:paraId="34052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（三</w:t>
      </w:r>
      <w:r>
        <w:rPr>
          <w:rFonts w:hint="eastAsia" w:ascii="仿宋_GB2312" w:hAnsi="宋体" w:eastAsia="仿宋_GB2312" w:cs="宋体"/>
          <w:kern w:val="0"/>
          <w:sz w:val="32"/>
          <w:szCs w:val="32"/>
        </w:rPr>
        <w:t>）公布取消、核减的岗位：3月</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w:t>
      </w:r>
    </w:p>
    <w:p w14:paraId="7238E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（四）网上改报：3月</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日9:00-17:00</w:t>
      </w:r>
    </w:p>
    <w:p w14:paraId="75B8D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pacing w:val="-20"/>
          <w:kern w:val="0"/>
          <w:sz w:val="32"/>
          <w:szCs w:val="32"/>
        </w:rPr>
      </w:pPr>
      <w:r>
        <w:rPr>
          <w:rFonts w:hint="eastAsia" w:ascii="仿宋_GB2312" w:hAnsi="宋体" w:eastAsia="仿宋_GB2312" w:cs="宋体"/>
          <w:color w:val="000000"/>
          <w:kern w:val="0"/>
          <w:sz w:val="32"/>
          <w:szCs w:val="32"/>
        </w:rPr>
        <w:t>（五）打印准考证：</w:t>
      </w:r>
      <w:r>
        <w:rPr>
          <w:rFonts w:hint="eastAsia" w:ascii="仿宋_GB2312" w:hAnsi="宋体" w:eastAsia="仿宋_GB2312" w:cs="宋体"/>
          <w:color w:val="000000"/>
          <w:spacing w:val="-20"/>
          <w:kern w:val="0"/>
          <w:sz w:val="32"/>
          <w:szCs w:val="32"/>
        </w:rPr>
        <w:t>3月</w:t>
      </w:r>
      <w:r>
        <w:rPr>
          <w:rFonts w:hint="eastAsia" w:ascii="仿宋_GB2312" w:hAnsi="宋体" w:eastAsia="仿宋_GB2312" w:cs="宋体"/>
          <w:color w:val="000000"/>
          <w:spacing w:val="-20"/>
          <w:kern w:val="0"/>
          <w:sz w:val="32"/>
          <w:szCs w:val="32"/>
          <w:lang w:val="en"/>
        </w:rPr>
        <w:t>24</w:t>
      </w:r>
      <w:r>
        <w:rPr>
          <w:rFonts w:hint="eastAsia" w:ascii="仿宋_GB2312" w:hAnsi="宋体" w:eastAsia="仿宋_GB2312" w:cs="宋体"/>
          <w:color w:val="000000"/>
          <w:spacing w:val="-20"/>
          <w:kern w:val="0"/>
          <w:sz w:val="32"/>
          <w:szCs w:val="32"/>
        </w:rPr>
        <w:t>日9：00至3月</w:t>
      </w:r>
      <w:r>
        <w:rPr>
          <w:rFonts w:hint="eastAsia" w:ascii="仿宋_GB2312" w:hAnsi="宋体" w:eastAsia="仿宋_GB2312" w:cs="宋体"/>
          <w:color w:val="000000"/>
          <w:spacing w:val="-20"/>
          <w:kern w:val="0"/>
          <w:sz w:val="32"/>
          <w:szCs w:val="32"/>
          <w:lang w:val="en"/>
        </w:rPr>
        <w:t>28</w:t>
      </w:r>
      <w:r>
        <w:rPr>
          <w:rFonts w:hint="eastAsia" w:ascii="仿宋_GB2312" w:hAnsi="宋体" w:eastAsia="仿宋_GB2312" w:cs="宋体"/>
          <w:color w:val="000000"/>
          <w:spacing w:val="-20"/>
          <w:kern w:val="0"/>
          <w:sz w:val="32"/>
          <w:szCs w:val="32"/>
        </w:rPr>
        <w:t>日17：00</w:t>
      </w:r>
    </w:p>
    <w:p w14:paraId="665EA0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（六）笔试：3月</w:t>
      </w:r>
      <w:r>
        <w:rPr>
          <w:rFonts w:ascii="仿宋_GB2312" w:hAnsi="宋体" w:eastAsia="仿宋_GB2312" w:cs="宋体"/>
          <w:color w:val="000000"/>
          <w:kern w:val="0"/>
          <w:sz w:val="32"/>
          <w:szCs w:val="32"/>
          <w:lang w:val="en"/>
        </w:rPr>
        <w:t>29</w:t>
      </w:r>
      <w:r>
        <w:rPr>
          <w:rFonts w:hint="eastAsia" w:ascii="仿宋_GB2312" w:hAnsi="宋体" w:eastAsia="仿宋_GB2312" w:cs="宋体"/>
          <w:color w:val="000000"/>
          <w:kern w:val="0"/>
          <w:sz w:val="32"/>
          <w:szCs w:val="32"/>
        </w:rPr>
        <w:t>日</w:t>
      </w:r>
    </w:p>
    <w:p w14:paraId="13D93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8:30-10:00  职业能力倾向测验</w:t>
      </w:r>
    </w:p>
    <w:p w14:paraId="3341E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10:00-12:00  综合应用能力 </w:t>
      </w:r>
    </w:p>
    <w:p w14:paraId="1B236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（七）公布笔试成绩：5月中旬</w:t>
      </w:r>
    </w:p>
    <w:p w14:paraId="4CCF1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二、专业要求</w:t>
      </w:r>
    </w:p>
    <w:p w14:paraId="359F49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（一）招聘岗位条件中的学科专业按照《学科专业目录汇编》（见公告附件3）设置</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专业名称后括号中的数字为学科专业代码。报考人员所学专业名称和代码必须与招聘岗位要求一致，请特别注意区分学术硕士和专业硕士代码。</w:t>
      </w:r>
    </w:p>
    <w:p w14:paraId="114A7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含有两个以上培养方向的专业，如招聘岗位已明确具体培养方向，报名人员须符合该培养方向方可报名。例如：研究生学科专业目录中的“企业管理（含：财务管理、市场营销、人力资源管理）”，假设招聘岗位条件为“企业管理（财务管理）”，则该专业的市场营销方向、人力资源管理方向均不可报名。</w:t>
      </w:r>
    </w:p>
    <w:p w14:paraId="27603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除专业目录有列出培养方向的专业外，其他在毕业证书的专业名称后面以括号等形式列出的培养方向均不能作为报名依据。</w:t>
      </w:r>
    </w:p>
    <w:p w14:paraId="56542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
        </w:rPr>
        <w:t>（三）</w:t>
      </w:r>
      <w:r>
        <w:rPr>
          <w:rFonts w:hint="eastAsia" w:ascii="仿宋_GB2312" w:hAnsi="宋体" w:eastAsia="仿宋_GB2312" w:cs="宋体"/>
          <w:color w:val="000000"/>
          <w:kern w:val="0"/>
          <w:sz w:val="32"/>
          <w:szCs w:val="32"/>
        </w:rPr>
        <w:t>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须毕业院校的教务处或研究生院盖章）、毕业院校专业设置的说明等材料，由招聘单位在资格审查阶段按有关规定进行专业认定。</w:t>
      </w:r>
    </w:p>
    <w:p w14:paraId="70E92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（四）高级技校、技师学院高级工班毕业生，可视同大专学历报考；技师学院预备技师（技师）班毕业生，可视同大学本科学历报考。此类考生可报考对应学历层次专业不限的岗位</w:t>
      </w:r>
      <w:r>
        <w:rPr>
          <w:rFonts w:ascii="仿宋_GB2312" w:hAnsi="宋体" w:eastAsia="仿宋_GB2312" w:cs="宋体"/>
          <w:color w:val="000000"/>
          <w:kern w:val="0"/>
          <w:sz w:val="32"/>
          <w:szCs w:val="32"/>
          <w:lang w:val="en"/>
        </w:rPr>
        <w:t>;</w:t>
      </w:r>
      <w:r>
        <w:rPr>
          <w:rFonts w:hint="eastAsia" w:ascii="仿宋_GB2312" w:hAnsi="宋体" w:eastAsia="仿宋_GB2312" w:cs="宋体"/>
          <w:color w:val="000000"/>
          <w:kern w:val="0"/>
          <w:sz w:val="32"/>
          <w:szCs w:val="32"/>
        </w:rPr>
        <w:t>也可根据《全省技工院校高级工专业与高职专业对照目录》和《高等职业教育专科新旧专业对照表》</w:t>
      </w:r>
      <w:r>
        <w:rPr>
          <w:rFonts w:ascii="仿宋_GB2312" w:hAnsi="宋体" w:eastAsia="仿宋_GB2312" w:cs="宋体"/>
          <w:color w:val="000000"/>
          <w:kern w:val="0"/>
          <w:sz w:val="32"/>
          <w:szCs w:val="32"/>
          <w:lang w:val="en"/>
        </w:rPr>
        <w:t>,</w:t>
      </w:r>
      <w:r>
        <w:rPr>
          <w:rFonts w:hint="eastAsia" w:ascii="仿宋_GB2312" w:hAnsi="宋体" w:eastAsia="仿宋_GB2312" w:cs="宋体"/>
          <w:color w:val="000000"/>
          <w:kern w:val="0"/>
          <w:sz w:val="32"/>
          <w:szCs w:val="32"/>
        </w:rPr>
        <w:t>报考对应高职专业的岗位。</w:t>
      </w:r>
    </w:p>
    <w:p w14:paraId="40D25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往届毕业生中新旧专业名称不一致的，可对照《普通高等学校本科专业目录新旧专业对照表》《高等职业教育本科新旧专业对照表》《高等职业教育专科新旧专业对照表》《中等职业教育新旧专业对照表》,按照对应的新专业名称进行报考。</w:t>
      </w:r>
    </w:p>
    <w:p w14:paraId="29750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三、关于限应届毕业生报考岗位的要求</w:t>
      </w:r>
    </w:p>
    <w:p w14:paraId="48799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2025年8月31日前取得学历学位的2025届普通高校毕业生（应届博士毕业生可放宽到2025年12月31日,特殊学制的按教育部门相关规定执行）。对未在规定时限内取得相应学历学位者，取消其聘用资格。</w:t>
      </w:r>
    </w:p>
    <w:p w14:paraId="500B0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（二）除2025届普通高校毕业生外，根据《江西省教育厅 江西省人力资源和社会保障厅关于做好2025届全省普通高校毕业</w:t>
      </w:r>
      <w:r>
        <w:rPr>
          <w:rFonts w:hint="eastAsia" w:ascii="仿宋_GB2312" w:hAnsi="仿宋_GB2312" w:eastAsia="仿宋_GB2312" w:cs="仿宋_GB2312"/>
          <w:color w:val="000000"/>
          <w:sz w:val="32"/>
          <w:szCs w:val="32"/>
          <w:lang w:eastAsia="zh-CN"/>
        </w:rPr>
        <w:t>生</w:t>
      </w:r>
      <w:r>
        <w:rPr>
          <w:rFonts w:hint="eastAsia" w:ascii="仿宋_GB2312" w:hAnsi="仿宋_GB2312" w:eastAsia="仿宋_GB2312" w:cs="仿宋_GB2312"/>
          <w:color w:val="000000"/>
          <w:sz w:val="32"/>
          <w:szCs w:val="32"/>
        </w:rPr>
        <w:t>就业创业工作的通知》（赣教高字〔2024〕57号）规定，报考我省各级各类事业单位的普通高校毕业生，在其毕业证书落款年度2年内（含毕业当年度）未落实机关事业单位以及三支一扶、特岗教师等工作岗位的，均可按应届高校毕业生报考。</w:t>
      </w:r>
    </w:p>
    <w:p w14:paraId="077069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（三）参加“大学生志愿服务西部计划”等服务基层项目前无工作经历的人员，服务期满且考核合格后2年内未落实机关事业单位以及三支一扶、特岗教师等工作岗位的，可以报考限应届毕业生报考的岗位。</w:t>
      </w:r>
    </w:p>
    <w:p w14:paraId="4BEC1A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4F9F9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（五）非普通高等学历教育的其他国民教育形式（函授、自学考试、网络教育、夜大、电大、成人教育等）毕业生的考生身份均为非应届毕业生。</w:t>
      </w:r>
    </w:p>
    <w:p w14:paraId="500D0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四、关于非最高学历专业报考问题</w:t>
      </w:r>
    </w:p>
    <w:p w14:paraId="305F8B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（一）限应届毕业生报考的岗位，报考人员须使用最高学历专业报考</w:t>
      </w:r>
    </w:p>
    <w:p w14:paraId="151CB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14:paraId="1F70B7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（二）非限应届毕业生报考的岗位，报考人员可使用非最高学历专业报考</w:t>
      </w:r>
    </w:p>
    <w:p w14:paraId="456C0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以非最高学历专业报考的，需提供符合招聘岗位对应层次专业所要求的毕业证书、学位证书。</w:t>
      </w:r>
    </w:p>
    <w:p w14:paraId="69ACB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五、关于在读的非应届毕业生报考问题</w:t>
      </w:r>
    </w:p>
    <w:p w14:paraId="52F726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（一）国内高校在读的非应届毕业生报考问题</w:t>
      </w:r>
    </w:p>
    <w:p w14:paraId="309DD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在全日制普通高校就读的非2025年应届毕业生不得报考；在全日制普通高校脱产就读的非2025年应届毕业的专升本人员、第二学士学位人员、研究生也不能以已取得的学历、学位证书报考。</w:t>
      </w:r>
    </w:p>
    <w:p w14:paraId="1518D8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（二）尚未取得国（境）外学历学位在读人员报考问题</w:t>
      </w:r>
    </w:p>
    <w:p w14:paraId="47DBE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5FCC4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六、关于岗位条件中的年龄要求</w:t>
      </w:r>
    </w:p>
    <w:p w14:paraId="73403F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 xml:space="preserve">    </w:t>
      </w:r>
      <w:r>
        <w:rPr>
          <w:rFonts w:hint="eastAsia" w:ascii="仿宋_GB2312" w:hAnsi="仿宋_GB2312" w:eastAsia="仿宋_GB2312" w:cs="仿宋_GB2312"/>
          <w:color w:val="000000"/>
          <w:sz w:val="32"/>
          <w:szCs w:val="32"/>
        </w:rPr>
        <w:t>岗位要求年龄为35周岁以下的，报考人员须为1989年2月</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日后出生。其他</w:t>
      </w:r>
      <w:r>
        <w:rPr>
          <w:rFonts w:hint="eastAsia" w:ascii="仿宋_GB2312" w:hAnsi="宋体" w:eastAsia="仿宋_GB2312" w:cs="仿宋_GB2312"/>
          <w:color w:val="000000"/>
          <w:kern w:val="0"/>
          <w:sz w:val="32"/>
          <w:szCs w:val="32"/>
        </w:rPr>
        <w:t>年龄段要求，以此类</w:t>
      </w:r>
      <w:r>
        <w:rPr>
          <w:rFonts w:hint="eastAsia" w:ascii="仿宋_GB2312" w:hAnsi="仿宋_GB2312" w:eastAsia="仿宋_GB2312" w:cs="仿宋_GB2312"/>
          <w:color w:val="000000"/>
          <w:sz w:val="32"/>
          <w:szCs w:val="32"/>
        </w:rPr>
        <w:t>推。</w:t>
      </w:r>
    </w:p>
    <w:p w14:paraId="1DA49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七、关于涉及工作经历及其他期限的计算</w:t>
      </w:r>
    </w:p>
    <w:p w14:paraId="46AA4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岗位要求工作经历或其他期限的，计算时间截至2025年1月31日。</w:t>
      </w:r>
      <w:r>
        <w:rPr>
          <w:rFonts w:hint="eastAsia" w:ascii="仿宋_GB2312" w:hAnsi="仿宋_GB2312" w:eastAsia="仿宋_GB2312" w:cs="仿宋_GB2312"/>
          <w:color w:val="000000"/>
          <w:sz w:val="32"/>
          <w:szCs w:val="32"/>
        </w:rPr>
        <w:t>应届毕业生在校期间参加社会实践、实习、兼职等经历，不论是否与单位签订劳动合同、缴纳社会保险，均不视为工作经历。岗位要求基层工作经历的，参照我省公务员考录有关规定执行。</w:t>
      </w:r>
    </w:p>
    <w:p w14:paraId="5E6EE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八、关于限退役大学毕业生士兵报考的岗位要求</w:t>
      </w:r>
    </w:p>
    <w:p w14:paraId="5272F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其招聘范围对象按《关于江西省事业单位公开招聘退役大学毕业生士兵的实施意见》（赣人社发〔2019〕2号）执行。</w:t>
      </w:r>
    </w:p>
    <w:p w14:paraId="19366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九、关于“两个同等对待”政策</w:t>
      </w:r>
    </w:p>
    <w:p w14:paraId="30671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其住培合格证书中的培训专业应当与招聘岗位的专业要求相一致。</w:t>
      </w:r>
    </w:p>
    <w:p w14:paraId="58E1D5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    十、关于住院医师规范化培训合格证的有关要求</w:t>
      </w:r>
    </w:p>
    <w:p w14:paraId="0BF22A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ascii="仿宋_GB2312" w:hAnsi="宋体" w:eastAsia="仿宋_GB2312" w:cs="宋体"/>
          <w:color w:val="000000"/>
          <w:kern w:val="0"/>
          <w:sz w:val="32"/>
          <w:szCs w:val="32"/>
          <w:highlight w:val="none"/>
        </w:rPr>
        <w:t>02</w:t>
      </w:r>
      <w:r>
        <w:rPr>
          <w:rFonts w:hint="eastAsia" w:ascii="仿宋_GB2312" w:hAnsi="宋体" w:eastAsia="仿宋_GB2312" w:cs="宋体"/>
          <w:color w:val="000000"/>
          <w:kern w:val="0"/>
          <w:sz w:val="32"/>
          <w:szCs w:val="32"/>
          <w:highlight w:val="none"/>
        </w:rPr>
        <w:t>5</w:t>
      </w:r>
      <w:r>
        <w:rPr>
          <w:rFonts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培训</w:t>
      </w:r>
      <w:r>
        <w:rPr>
          <w:rFonts w:ascii="仿宋_GB2312" w:hAnsi="宋体" w:eastAsia="仿宋_GB2312" w:cs="宋体"/>
          <w:color w:val="000000"/>
          <w:kern w:val="0"/>
          <w:sz w:val="32"/>
          <w:szCs w:val="32"/>
          <w:highlight w:val="none"/>
        </w:rPr>
        <w:t>结束但未参加</w:t>
      </w:r>
      <w:r>
        <w:rPr>
          <w:rFonts w:ascii="仿宋_GB2312" w:hAnsi="宋体" w:eastAsia="仿宋_GB2312" w:cs="宋体"/>
          <w:color w:val="000000"/>
          <w:kern w:val="0"/>
          <w:sz w:val="32"/>
          <w:szCs w:val="32"/>
        </w:rPr>
        <w:t>结业考试的人员可报考要求取得住院医师规范化培训合格证的岗位，报考人员应于202</w:t>
      </w:r>
      <w:r>
        <w:rPr>
          <w:rFonts w:hint="eastAsia" w:ascii="仿宋_GB2312" w:hAnsi="宋体" w:eastAsia="仿宋_GB2312" w:cs="宋体"/>
          <w:color w:val="000000"/>
          <w:kern w:val="0"/>
          <w:sz w:val="32"/>
          <w:szCs w:val="32"/>
        </w:rPr>
        <w:t>5</w:t>
      </w:r>
      <w:r>
        <w:rPr>
          <w:rFonts w:ascii="仿宋_GB2312" w:hAnsi="宋体" w:eastAsia="仿宋_GB2312" w:cs="宋体"/>
          <w:color w:val="000000"/>
          <w:kern w:val="0"/>
          <w:sz w:val="32"/>
          <w:szCs w:val="32"/>
        </w:rPr>
        <w:t>年</w:t>
      </w:r>
      <w:r>
        <w:rPr>
          <w:rFonts w:ascii="仿宋_GB2312" w:hAnsi="宋体" w:eastAsia="仿宋_GB2312" w:cs="宋体"/>
          <w:kern w:val="0"/>
          <w:sz w:val="32"/>
          <w:szCs w:val="32"/>
        </w:rPr>
        <w:t>1</w:t>
      </w:r>
      <w:r>
        <w:rPr>
          <w:rFonts w:ascii="仿宋_GB2312" w:hAnsi="宋体" w:eastAsia="仿宋_GB2312" w:cs="宋体"/>
          <w:kern w:val="0"/>
          <w:sz w:val="32"/>
          <w:szCs w:val="32"/>
          <w:lang w:val="en"/>
        </w:rPr>
        <w:t>2</w:t>
      </w:r>
      <w:r>
        <w:rPr>
          <w:rFonts w:ascii="仿宋_GB2312" w:hAnsi="宋体" w:eastAsia="仿宋_GB2312" w:cs="宋体"/>
          <w:kern w:val="0"/>
          <w:sz w:val="32"/>
          <w:szCs w:val="32"/>
        </w:rPr>
        <w:t>月3</w:t>
      </w:r>
      <w:r>
        <w:rPr>
          <w:rFonts w:ascii="仿宋_GB2312" w:hAnsi="宋体" w:eastAsia="仿宋_GB2312" w:cs="宋体"/>
          <w:kern w:val="0"/>
          <w:sz w:val="32"/>
          <w:szCs w:val="32"/>
          <w:lang w:val="en"/>
        </w:rPr>
        <w:t>1</w:t>
      </w:r>
      <w:r>
        <w:rPr>
          <w:rFonts w:ascii="仿宋_GB2312" w:hAnsi="宋体" w:eastAsia="仿宋_GB2312" w:cs="宋体"/>
          <w:kern w:val="0"/>
          <w:sz w:val="32"/>
          <w:szCs w:val="32"/>
        </w:rPr>
        <w:t>日前</w:t>
      </w:r>
      <w:r>
        <w:rPr>
          <w:rFonts w:ascii="仿宋_GB2312" w:hAnsi="宋体" w:eastAsia="仿宋_GB2312" w:cs="宋体"/>
          <w:color w:val="000000"/>
          <w:kern w:val="0"/>
          <w:sz w:val="32"/>
          <w:szCs w:val="32"/>
        </w:rPr>
        <w:t>取得合格证，否则不予聘用。</w:t>
      </w:r>
    </w:p>
    <w:p w14:paraId="1A654F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十一、关于机关、事业单位正式在编人员报考要求</w:t>
      </w:r>
    </w:p>
    <w:p w14:paraId="00F768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机关、事业单位正式在编人员报考，需按干部人事管理权限在资格审查时提供单位出具的同意报考证明，不得隐瞒实情进行报考。</w:t>
      </w:r>
    </w:p>
    <w:p w14:paraId="55920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十二、关于有服务期要求且仍在服务期内的机关事业单位正式在编人员报考问题</w:t>
      </w:r>
    </w:p>
    <w:p w14:paraId="28DE01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网上报名结束前与所在单位未解除人事（聘用）关系的不得报考（以编办办理下编手续时间或解除聘用合同书签订时间为准）。</w:t>
      </w:r>
    </w:p>
    <w:p w14:paraId="25F00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十三、关于2025年毕业的定向生、委培生报考问题</w:t>
      </w:r>
    </w:p>
    <w:p w14:paraId="71EED6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2025年毕业的定向生、委培生不得报考。</w:t>
      </w:r>
    </w:p>
    <w:p w14:paraId="1B057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十四</w:t>
      </w:r>
      <w:r>
        <w:rPr>
          <w:rFonts w:ascii="Times New Roman" w:hAnsi="Times New Roman" w:eastAsia="黑体"/>
          <w:sz w:val="32"/>
          <w:szCs w:val="32"/>
        </w:rPr>
        <w:t>、关于中共预备党员报考问题</w:t>
      </w:r>
    </w:p>
    <w:p w14:paraId="3E11D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岗</w:t>
      </w:r>
      <w:r>
        <w:rPr>
          <w:rFonts w:ascii="Times New Roman" w:hAnsi="Times New Roman" w:eastAsia="仿宋_GB2312"/>
          <w:sz w:val="32"/>
          <w:szCs w:val="32"/>
        </w:rPr>
        <w:t>位要求中共党员的，中共预备党员可以报考。</w:t>
      </w:r>
    </w:p>
    <w:p w14:paraId="265D3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十五、关于申请减免考试费用的要求</w:t>
      </w:r>
    </w:p>
    <w:p w14:paraId="0B94B2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对低保保障家庭、脱贫户家庭人员和防返贫监测对象，可免收考试费用，体检费由招聘单位承担。此类人员应于2 月17日9:00至 2月19日17:00期间扫码并填写相关信息，在报名缴费环节无需进行网上缴费，如已缴费不再退费。其中，纳入低保保障家庭的报考人员需提供低保证、</w:t>
      </w:r>
      <w:r>
        <w:rPr>
          <w:rFonts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月份领取记</w:t>
      </w:r>
      <w:r>
        <w:rPr>
          <w:rFonts w:hint="eastAsia" w:ascii="仿宋_GB2312" w:hAnsi="仿宋_GB2312" w:eastAsia="仿宋_GB2312" w:cs="仿宋_GB2312"/>
          <w:color w:val="000000"/>
          <w:sz w:val="32"/>
          <w:szCs w:val="32"/>
          <w:highlight w:val="none"/>
        </w:rPr>
        <w:t>录及</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本家庭任意一个保障对象身份信息的低保诚信承诺书（签名加按手印），</w:t>
      </w:r>
      <w:r>
        <w:rPr>
          <w:rFonts w:hint="eastAsia" w:ascii="仿宋_GB2312" w:hAnsi="仿宋_GB2312" w:eastAsia="仿宋_GB2312" w:cs="仿宋_GB2312"/>
          <w:color w:val="000000"/>
          <w:sz w:val="32"/>
          <w:szCs w:val="32"/>
        </w:rPr>
        <w:t>建档立卡脱贫家庭和防返贫监测对象的报考人员需提供其家庭所在地的县（市、区）</w:t>
      </w:r>
      <w:r>
        <w:rPr>
          <w:rFonts w:hint="eastAsia" w:ascii="仿宋_GB2312" w:hAnsi="仿宋_GB2312" w:eastAsia="仿宋_GB2312" w:cs="仿宋_GB2312"/>
          <w:color w:val="000000"/>
          <w:sz w:val="32"/>
          <w:szCs w:val="32"/>
          <w:lang w:eastAsia="zh-CN"/>
        </w:rPr>
        <w:t>农业农村</w:t>
      </w:r>
      <w:r>
        <w:rPr>
          <w:rFonts w:hint="eastAsia" w:ascii="仿宋_GB2312" w:hAnsi="仿宋_GB2312" w:eastAsia="仿宋_GB2312" w:cs="仿宋_GB2312"/>
          <w:color w:val="000000"/>
          <w:sz w:val="32"/>
          <w:szCs w:val="32"/>
        </w:rPr>
        <w:t>部门出具的相关证明。</w:t>
      </w:r>
    </w:p>
    <w:p w14:paraId="2101F2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drawing>
          <wp:inline distT="0" distB="0" distL="114300" distR="114300">
            <wp:extent cx="2490470" cy="2490470"/>
            <wp:effectExtent l="0" t="0" r="8890"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2490470" cy="2490470"/>
                    </a:xfrm>
                    <a:prstGeom prst="rect">
                      <a:avLst/>
                    </a:prstGeom>
                    <a:noFill/>
                    <a:ln>
                      <a:noFill/>
                    </a:ln>
                  </pic:spPr>
                </pic:pic>
              </a:graphicData>
            </a:graphic>
          </wp:inline>
        </w:drawing>
      </w: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YjI5YmU3OWQ4MjEwZGQzMDI0MjMyNTcyYzM4ZmUifQ=="/>
  </w:docVars>
  <w:rsids>
    <w:rsidRoot w:val="7EBE2D81"/>
    <w:rsid w:val="00DE0DE9"/>
    <w:rsid w:val="00E117BB"/>
    <w:rsid w:val="0F5E43BF"/>
    <w:rsid w:val="0FEFEA1F"/>
    <w:rsid w:val="14BD2EC5"/>
    <w:rsid w:val="1CBF7892"/>
    <w:rsid w:val="1FE105DB"/>
    <w:rsid w:val="1FE73B52"/>
    <w:rsid w:val="1FFF3327"/>
    <w:rsid w:val="1FFF3983"/>
    <w:rsid w:val="23496AE1"/>
    <w:rsid w:val="2AF9FB5E"/>
    <w:rsid w:val="2B7E27B9"/>
    <w:rsid w:val="2DE80048"/>
    <w:rsid w:val="2F677A93"/>
    <w:rsid w:val="35F7F0B4"/>
    <w:rsid w:val="385DC8FA"/>
    <w:rsid w:val="39C3A0E1"/>
    <w:rsid w:val="3AB7E1D7"/>
    <w:rsid w:val="3C3B085B"/>
    <w:rsid w:val="3D3B2CF2"/>
    <w:rsid w:val="3D9F47F8"/>
    <w:rsid w:val="3E295E1B"/>
    <w:rsid w:val="3E9CEEFE"/>
    <w:rsid w:val="3FFBC6A2"/>
    <w:rsid w:val="3FFF6E1D"/>
    <w:rsid w:val="42CB3EA4"/>
    <w:rsid w:val="4756E356"/>
    <w:rsid w:val="479DC7FB"/>
    <w:rsid w:val="4D9F58D9"/>
    <w:rsid w:val="4EC86B40"/>
    <w:rsid w:val="4F7FD0F6"/>
    <w:rsid w:val="52C75233"/>
    <w:rsid w:val="55FFC3A8"/>
    <w:rsid w:val="577A0797"/>
    <w:rsid w:val="57EF7C6B"/>
    <w:rsid w:val="57FF95EA"/>
    <w:rsid w:val="57FFC7B3"/>
    <w:rsid w:val="5B7FF18F"/>
    <w:rsid w:val="5CDF4893"/>
    <w:rsid w:val="5EBF6570"/>
    <w:rsid w:val="5FCD8F9C"/>
    <w:rsid w:val="5FCFF06C"/>
    <w:rsid w:val="5FDD20FC"/>
    <w:rsid w:val="5FE8C00D"/>
    <w:rsid w:val="60AFFE5A"/>
    <w:rsid w:val="62AF7A80"/>
    <w:rsid w:val="656B9190"/>
    <w:rsid w:val="68F51E4B"/>
    <w:rsid w:val="6ACF5C83"/>
    <w:rsid w:val="6B577368"/>
    <w:rsid w:val="6BD9CADD"/>
    <w:rsid w:val="6DF7F861"/>
    <w:rsid w:val="6F758CCC"/>
    <w:rsid w:val="6FFB24E6"/>
    <w:rsid w:val="6FFDDB17"/>
    <w:rsid w:val="6FFFF958"/>
    <w:rsid w:val="70FF90E4"/>
    <w:rsid w:val="715F949D"/>
    <w:rsid w:val="71FB96CF"/>
    <w:rsid w:val="726FCF89"/>
    <w:rsid w:val="72ABB730"/>
    <w:rsid w:val="72FAC56C"/>
    <w:rsid w:val="73FF12C0"/>
    <w:rsid w:val="757EA064"/>
    <w:rsid w:val="76AFBDF1"/>
    <w:rsid w:val="773FE2B8"/>
    <w:rsid w:val="77FDE703"/>
    <w:rsid w:val="7AAA1AB7"/>
    <w:rsid w:val="7AF75C5D"/>
    <w:rsid w:val="7B72FACA"/>
    <w:rsid w:val="7BF3B2BF"/>
    <w:rsid w:val="7C9E3DB3"/>
    <w:rsid w:val="7CFFB227"/>
    <w:rsid w:val="7DDFA166"/>
    <w:rsid w:val="7DEBA312"/>
    <w:rsid w:val="7DEF885A"/>
    <w:rsid w:val="7DF6FFCF"/>
    <w:rsid w:val="7EBE2D81"/>
    <w:rsid w:val="7EBF81F0"/>
    <w:rsid w:val="7EDF236A"/>
    <w:rsid w:val="7EFA2FAA"/>
    <w:rsid w:val="7F63336D"/>
    <w:rsid w:val="7F7D3905"/>
    <w:rsid w:val="7F7ECAB8"/>
    <w:rsid w:val="7F9B0AA5"/>
    <w:rsid w:val="7FDD2DAA"/>
    <w:rsid w:val="7FE79A55"/>
    <w:rsid w:val="7FEEB579"/>
    <w:rsid w:val="7FF7F3B7"/>
    <w:rsid w:val="7FFB0A22"/>
    <w:rsid w:val="7FFF0DB4"/>
    <w:rsid w:val="7FFF554C"/>
    <w:rsid w:val="8B7A0EB5"/>
    <w:rsid w:val="8EF13BBB"/>
    <w:rsid w:val="99D24564"/>
    <w:rsid w:val="9CFAB1B5"/>
    <w:rsid w:val="9D5F5496"/>
    <w:rsid w:val="9DDF4584"/>
    <w:rsid w:val="A9F3BB5F"/>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C363B73"/>
    <w:rsid w:val="FCBBDA7C"/>
    <w:rsid w:val="FCFC9DA9"/>
    <w:rsid w:val="FD25C3E4"/>
    <w:rsid w:val="FDD93C22"/>
    <w:rsid w:val="FDEDD790"/>
    <w:rsid w:val="FEEDBE3F"/>
    <w:rsid w:val="FEEF1A85"/>
    <w:rsid w:val="FF3EA672"/>
    <w:rsid w:val="FF7B2054"/>
    <w:rsid w:val="FF7F7D65"/>
    <w:rsid w:val="FFDD75B8"/>
    <w:rsid w:val="FFDF0594"/>
    <w:rsid w:val="FFDFB590"/>
    <w:rsid w:val="FFDFCB82"/>
    <w:rsid w:val="FFF75685"/>
    <w:rsid w:val="FFF79BC5"/>
    <w:rsid w:val="FFF7A44B"/>
    <w:rsid w:val="FFF9A8DE"/>
    <w:rsid w:val="FFFE217E"/>
    <w:rsid w:val="FFFF63C6"/>
    <w:rsid w:val="FFFF7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Calibri" w:hAnsi="Calibri"/>
      <w:kern w:val="2"/>
      <w:sz w:val="18"/>
      <w:szCs w:val="18"/>
    </w:rPr>
  </w:style>
  <w:style w:type="character" w:customStyle="1" w:styleId="7">
    <w:name w:val="页眉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2944</Words>
  <Characters>3060</Characters>
  <Lines>22</Lines>
  <Paragraphs>6</Paragraphs>
  <TotalTime>12.6666666666667</TotalTime>
  <ScaleCrop>false</ScaleCrop>
  <LinksUpToDate>false</LinksUpToDate>
  <CharactersWithSpaces>3109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2023-03-26T16:21:00Z</dcterms:created>
  <dc:creator>test</dc:creator>
  <cp:lastModifiedBy>沁 清  欢 </cp:lastModifiedBy>
  <cp:lastPrinted>2023-04-02T01:03:00Z</cp:lastPrinted>
  <dcterms:modified xsi:type="dcterms:W3CDTF">2025-02-14T02:11:36Z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D004DA8490AD4CCEB3C16BCF088E1B2C_13</vt:lpwstr>
  </property>
</Properties>
</file>