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beforeLines="0" w:after="0" w:afterLines="0" w:line="560" w:lineRule="exact"/>
        <w:ind w:right="0"/>
        <w:jc w:val="center"/>
        <w:textAlignment w:val="auto"/>
        <w:outlineLvl w:val="9"/>
        <w:rPr>
          <w:rFonts w:hint="eastAsia" w:ascii="黑体" w:hAnsi="黑体" w:eastAsia="黑体" w:cs="Times New Roman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/>
        <w:jc w:val="center"/>
        <w:textAlignment w:val="auto"/>
        <w:outlineLvl w:val="9"/>
        <w:rPr>
          <w:rFonts w:hint="eastAsia" w:ascii="黑体" w:hAnsi="黑体" w:eastAsia="黑体" w:cs="Times New Roman"/>
          <w:sz w:val="36"/>
          <w:szCs w:val="36"/>
          <w:lang w:eastAsia="zh-CN"/>
        </w:rPr>
      </w:pPr>
      <w:r>
        <w:rPr>
          <w:rFonts w:hint="eastAsia" w:ascii="黑体" w:hAnsi="黑体" w:eastAsia="黑体" w:cs="Times New Roman"/>
          <w:sz w:val="36"/>
          <w:szCs w:val="36"/>
          <w:lang w:eastAsia="zh-CN"/>
        </w:rPr>
        <w:t>中国人民银行总行机关及参公单位2025年度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/>
        <w:jc w:val="center"/>
        <w:textAlignment w:val="auto"/>
        <w:outlineLvl w:val="9"/>
        <w:rPr>
          <w:rFonts w:hint="eastAsia" w:ascii="黑体" w:hAnsi="黑体" w:eastAsia="黑体" w:cs="Times New Roman"/>
          <w:sz w:val="36"/>
          <w:szCs w:val="36"/>
          <w:lang w:eastAsia="zh-CN"/>
        </w:rPr>
      </w:pPr>
      <w:r>
        <w:rPr>
          <w:rFonts w:hint="eastAsia" w:ascii="黑体" w:hAnsi="黑体" w:eastAsia="黑体" w:cs="Times New Roman"/>
          <w:sz w:val="36"/>
          <w:szCs w:val="36"/>
          <w:lang w:eastAsia="zh-CN"/>
        </w:rPr>
        <w:t>考试录用公务员（参公人员）面试公告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/>
        <w:jc w:val="center"/>
        <w:textAlignment w:val="auto"/>
        <w:outlineLvl w:val="9"/>
        <w:rPr>
          <w:rFonts w:hint="eastAsia" w:ascii="黑体" w:hAnsi="黑体" w:eastAsia="黑体" w:cs="Times New Roman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根据公务员法和公务员录用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工作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有关规定，现就中国人民银行总行机关及参公单位2025年度考试录用公务员（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参公人员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）面试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有关事宜通知如下：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一、面试名单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按照公务员录用有关规定，在报考我行公务员公共科目笔试成绩合格人员中，每个职位按照公共科目笔试总成绩从高到低的顺序，以计划录用人数与面试人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数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: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5的比例确定参加面试人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员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。其中，对于自愿放弃面试的人员，按规定程序进行递补</w:t>
      </w:r>
      <w:bookmarkStart w:id="0" w:name="_GoBack"/>
      <w:r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。</w:t>
      </w:r>
      <w:bookmarkEnd w:id="0"/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面试人员名单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  <w:t>请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见附件1。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二、放弃面试的处理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Lines="0" w:after="0" w:afterLines="0" w:line="560" w:lineRule="exact"/>
        <w:ind w:right="0" w:firstLine="643"/>
        <w:textAlignment w:val="auto"/>
        <w:rPr>
          <w:rFonts w:hint="eastAsia" w:ascii="仿宋_GB2312" w:hAnsi="仿宋_GB2312" w:eastAsia="仿宋_GB2312" w:cs="Times New Roman"/>
          <w:bCs/>
          <w:sz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在面试确认后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又提出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放弃面试的考生请填写《放弃面试资格声明》</w:t>
      </w:r>
      <w:r>
        <w:rPr>
          <w:rFonts w:hint="eastAsia" w:ascii="仿宋_GB2312" w:hAnsi="仿宋_GB2312" w:eastAsia="仿宋_GB2312" w:cs="Times New Roman"/>
          <w:b/>
          <w:bCs w:val="0"/>
          <w:sz w:val="32"/>
          <w:shd w:val="clear" w:color="auto" w:fill="FFFFFF"/>
        </w:rPr>
        <w:t>（附件</w:t>
      </w:r>
      <w:r>
        <w:rPr>
          <w:rFonts w:hint="eastAsia" w:ascii="仿宋_GB2312" w:hAnsi="仿宋_GB2312" w:eastAsia="仿宋_GB2312" w:cs="Times New Roman"/>
          <w:b/>
          <w:bCs w:val="0"/>
          <w:sz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Times New Roman"/>
          <w:b/>
          <w:bCs w:val="0"/>
          <w:sz w:val="32"/>
          <w:shd w:val="clear" w:color="auto" w:fill="FFFFFF"/>
        </w:rPr>
        <w:t>）</w:t>
      </w:r>
      <w:r>
        <w:rPr>
          <w:rFonts w:hint="eastAsia" w:ascii="仿宋_GB2312" w:hAnsi="仿宋_GB2312" w:eastAsia="仿宋_GB2312" w:cs="Times New Roman"/>
          <w:b/>
          <w:bCs w:val="0"/>
          <w:sz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Times New Roman"/>
          <w:b w:val="0"/>
          <w:bCs/>
          <w:sz w:val="32"/>
          <w:shd w:val="clear" w:color="auto" w:fill="FFFFFF"/>
          <w:lang w:eastAsia="zh-CN"/>
        </w:rPr>
        <w:t>经本人签名，</w:t>
      </w:r>
      <w:r>
        <w:rPr>
          <w:rFonts w:hint="eastAsia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eastAsia="zh-CN"/>
        </w:rPr>
        <w:t>于</w:t>
      </w:r>
      <w:r>
        <w:rPr>
          <w:rFonts w:hint="default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eastAsia="zh-CN"/>
        </w:rPr>
        <w:t>2025年2</w:t>
      </w:r>
      <w:r>
        <w:rPr>
          <w:rFonts w:hint="eastAsia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eastAsia="zh-CN"/>
        </w:rPr>
        <w:t>月</w:t>
      </w:r>
      <w:r>
        <w:rPr>
          <w:rFonts w:hint="default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eastAsia="zh-CN"/>
        </w:rPr>
        <w:t>2</w:t>
      </w:r>
      <w:r>
        <w:rPr>
          <w:rFonts w:hint="eastAsia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eastAsia="zh-CN"/>
        </w:rPr>
        <w:t>日中午</w:t>
      </w:r>
      <w:r>
        <w:rPr>
          <w:rFonts w:hint="eastAsia" w:ascii="仿宋_GB2312" w:hAnsi="仿宋_GB2312" w:eastAsia="仿宋_GB2312" w:cs="Times New Roman"/>
          <w:b w:val="0"/>
          <w:bCs/>
          <w:sz w:val="32"/>
          <w:highlight w:val="none"/>
          <w:shd w:val="clear" w:color="auto" w:fill="FFFFFF"/>
          <w:lang w:val="en-US" w:eastAsia="zh-CN"/>
        </w:rPr>
        <w:t>12时前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给我行传真或发送邮件。其中报考人民银行总行机关职位的，请传真至010-8809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1584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或发送扫描件至pbckaolu@pbc.gov.cn；报考中国反洗钱监测分析中心职位的，请传真至010-8809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2851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或发送扫描件至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fxq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kaolu@pbc.gov.cn；报考中国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人</w:t>
      </w:r>
      <w:r>
        <w:rPr>
          <w:rFonts w:hint="default" w:ascii="仿宋_GB2312" w:hAnsi="仿宋_GB2312" w:eastAsia="仿宋_GB2312" w:cs="Times New Roman"/>
          <w:bCs/>
          <w:sz w:val="32"/>
          <w:highlight w:val="none"/>
          <w:shd w:val="clear" w:color="auto" w:fill="FFFFFF"/>
          <w:lang w:eastAsia="zh-CN"/>
        </w:rPr>
        <w:t>民银行集中采购</w:t>
      </w:r>
      <w:r>
        <w:rPr>
          <w:rFonts w:hint="eastAsia" w:ascii="仿宋_GB2312" w:hAnsi="仿宋_GB2312" w:eastAsia="仿宋_GB2312" w:cs="Times New Roman"/>
          <w:bCs/>
          <w:sz w:val="32"/>
          <w:highlight w:val="none"/>
          <w:shd w:val="clear" w:color="auto" w:fill="FFFFFF"/>
          <w:lang w:eastAsia="zh-CN"/>
        </w:rPr>
        <w:t>中心职位的，请传真至010-88092826或发送扫描件至jczx-zhc@pbc.gov.cn</w:t>
      </w:r>
      <w:r>
        <w:rPr>
          <w:rFonts w:hint="eastAsia" w:ascii="仿宋_GB2312" w:hAnsi="仿宋_GB2312" w:eastAsia="仿宋_GB2312" w:cs="Times New Roman"/>
          <w:bCs/>
          <w:sz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Times New Roman"/>
          <w:b/>
          <w:bCs w:val="0"/>
          <w:sz w:val="32"/>
          <w:shd w:val="clear" w:color="auto" w:fill="FFFFFF"/>
          <w:lang w:eastAsia="zh-CN"/>
        </w:rPr>
        <w:t>对</w:t>
      </w:r>
      <w:r>
        <w:rPr>
          <w:rFonts w:hint="eastAsia" w:ascii="仿宋_GB2312" w:hAnsi="仿宋_GB2312" w:eastAsia="仿宋_GB2312" w:cs="Times New Roman"/>
          <w:b/>
          <w:bCs w:val="0"/>
          <w:color w:val="auto"/>
          <w:sz w:val="32"/>
          <w:shd w:val="clear" w:color="auto" w:fill="FFFFFF"/>
        </w:rPr>
        <w:t>未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hd w:val="clear" w:color="auto" w:fill="FFFFFF"/>
        </w:rPr>
        <w:t>在规定时间内填报放弃声明，又因个人原因不参加面试的，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hd w:val="clear" w:color="auto" w:fill="FFFFFF"/>
          <w:lang w:eastAsia="zh-CN"/>
        </w:rPr>
        <w:t>我行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hd w:val="clear" w:color="auto" w:fill="FFFFFF"/>
        </w:rPr>
        <w:t>将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hd w:val="clear" w:color="auto" w:fill="FFFFFF"/>
          <w:lang w:eastAsia="zh-CN"/>
        </w:rPr>
        <w:t>视情况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hd w:val="clear" w:color="auto" w:fill="FFFFFF"/>
        </w:rPr>
        <w:t>上报中央公务员主管部门记入诚信档案。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三、资格复审</w:t>
      </w:r>
    </w:p>
    <w:p>
      <w:pPr>
        <w:widowControl w:val="0"/>
        <w:wordWrap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highlight w:val="none"/>
        </w:rPr>
        <w:t>考生在参加面试前，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highlight w:val="none"/>
        </w:rPr>
        <w:t>须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highlight w:val="none"/>
          <w:lang w:eastAsia="zh-CN"/>
        </w:rPr>
        <w:t>通过现场</w:t>
      </w:r>
      <w:r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highlight w:val="none"/>
        </w:rPr>
        <w:t>资格复审</w:t>
      </w:r>
      <w:r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，具体安排以电话</w:t>
      </w:r>
      <w:r>
        <w:rPr>
          <w:rFonts w:hint="default" w:ascii="仿宋_GB2312" w:hAnsi="仿宋_GB2312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或邮件</w:t>
      </w:r>
      <w:r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通知为准</w:t>
      </w:r>
      <w:r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请尚未进行资格复审的考生，根据自己填报的考生身份和所报职位要求，提供以下材料（如无特别要求，均为</w:t>
      </w:r>
      <w:r>
        <w:rPr>
          <w:rFonts w:hint="eastAsia" w:ascii="仿宋_GB2312" w:hAnsi="仿宋_GB2312" w:eastAsia="仿宋_GB2312" w:cs="Times New Roman"/>
          <w:b/>
          <w:bCs/>
          <w:sz w:val="32"/>
          <w:szCs w:val="32"/>
          <w:highlight w:val="none"/>
          <w:lang w:eastAsia="zh-CN"/>
        </w:rPr>
        <w:t>原件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）：</w:t>
      </w:r>
    </w:p>
    <w:p>
      <w:pPr>
        <w:widowControl w:val="0"/>
        <w:wordWrap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1.本人身份证。2.公共科目笔试准考证复印件。3.考试报名登记表（贴好照片，如实、详细填写个人学习、工作经历，时间必须连续，注明各学习阶段是否在职学习，取得何种学历和学位）。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.已获得的本科及以上各阶段学历和学位证书，所报职位要求的外语等级证书等材料。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.考生如有工作经历，需提供劳动合同、社保缴费记录等相关材料。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除上述材料外，考生还应当按照类别提供以下材料：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Times New Roman"/>
          <w:b/>
          <w:bCs/>
          <w:sz w:val="32"/>
          <w:szCs w:val="32"/>
          <w:highlight w:val="none"/>
          <w:lang w:eastAsia="zh-CN"/>
        </w:rPr>
        <w:t>应届毕业生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提供学生证和所在学校加盖公章的报名推荐表（须注明培养方式，可从公务员报考网站上下载，贴照片）。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Times New Roman"/>
          <w:b/>
          <w:bCs/>
          <w:sz w:val="32"/>
          <w:szCs w:val="32"/>
          <w:highlight w:val="none"/>
          <w:lang w:eastAsia="zh-CN"/>
        </w:rPr>
        <w:t>留学回国人员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/>
        </w:rPr>
        <w:t>提供教育部留学服务中心认证的国外学历学位认证书。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highlight w:val="none"/>
        </w:rPr>
        <w:t>考生应对所提供材料的真实性负责，材料不全或主要信息不实，影响资格审查结果的，将取消面试资格。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四、面试安排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（一）面试时间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Lines="0" w:after="0" w:afterLines="0" w:line="560" w:lineRule="exact"/>
        <w:ind w:right="0" w:firstLine="640"/>
        <w:textAlignment w:val="auto"/>
        <w:rPr>
          <w:rFonts w:hint="eastAsia" w:ascii="仿宋_GB2312" w:hAnsi="仿宋_GB2312" w:eastAsia="仿宋_GB2312" w:cs="Times New Roman"/>
          <w:b w:val="0"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Times New Roman"/>
          <w:b/>
          <w:bCs w:val="0"/>
          <w:sz w:val="32"/>
          <w:szCs w:val="32"/>
          <w:shd w:val="clear" w:color="auto" w:fill="FFFFFF"/>
          <w:lang w:eastAsia="zh-CN"/>
        </w:rPr>
        <w:t>5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shd w:val="clear" w:color="auto" w:fill="FFFFFF"/>
        </w:rPr>
        <w:t>年</w:t>
      </w:r>
      <w:r>
        <w:rPr>
          <w:rFonts w:hint="default" w:ascii="仿宋_GB2312" w:hAnsi="仿宋_GB2312" w:eastAsia="仿宋_GB2312" w:cs="Times New Roman"/>
          <w:b/>
          <w:bCs w:val="0"/>
          <w:sz w:val="32"/>
          <w:szCs w:val="32"/>
          <w:highlight w:val="none"/>
          <w:shd w:val="clear" w:color="auto" w:fill="FFFFFF"/>
          <w:lang w:eastAsia="zh-CN"/>
        </w:rPr>
        <w:t>3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仿宋_GB2312" w:hAnsi="仿宋_GB2312" w:eastAsia="仿宋_GB2312" w:cs="Times New Roman"/>
          <w:b/>
          <w:bCs w:val="0"/>
          <w:sz w:val="32"/>
          <w:szCs w:val="32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仿宋_GB2312" w:hAnsi="仿宋_GB2312" w:eastAsia="仿宋_GB2312" w:cs="Times New Roman"/>
          <w:b/>
          <w:bCs w:val="0"/>
          <w:sz w:val="32"/>
          <w:szCs w:val="32"/>
          <w:highlight w:val="none"/>
          <w:shd w:val="clear" w:color="auto" w:fill="FFFFFF"/>
        </w:rPr>
        <w:t>、3月2日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highlight w:val="none"/>
          <w:shd w:val="clear" w:color="auto" w:fill="FFFFFF"/>
        </w:rPr>
        <w:t>（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shd w:val="clear" w:color="auto" w:fill="FFFFFF"/>
          <w:lang w:eastAsia="zh-CN"/>
        </w:rPr>
        <w:t>各职位的面试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shd w:val="clear" w:color="auto" w:fill="FFFFFF"/>
        </w:rPr>
        <w:t>时间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shd w:val="clear" w:color="auto" w:fill="FFFFFF"/>
          <w:lang w:eastAsia="zh-CN"/>
        </w:rPr>
        <w:t>请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shd w:val="clear" w:color="auto" w:fill="FFFFFF"/>
        </w:rPr>
        <w:t>见附件1）。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Lines="0" w:after="0" w:afterLines="0" w:line="560" w:lineRule="exact"/>
        <w:ind w:right="0" w:firstLine="640"/>
        <w:textAlignment w:val="auto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参加面试的考生，应于</w:t>
      </w:r>
      <w:r>
        <w:rPr>
          <w:rFonts w:hint="default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面试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当天上午8:20前到</w:t>
      </w:r>
      <w:r>
        <w:rPr>
          <w:rFonts w:hint="default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考点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签到（8:30之后考点按要求封闭），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  <w:t>不按规定时间进入</w:t>
      </w:r>
      <w:r>
        <w:rPr>
          <w:rFonts w:hint="default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  <w:t>考点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的考生，取消考试资格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签到时需出示本人身份证，候考室内不得使用任何通讯及电子设备（包含但不限于手机、平板电脑、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智能穿戴设备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、电子书等，因面试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采取入闱管理，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期间不能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对外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通讯，请提前向家人或亲友说明情况）。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（二）面试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地点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Lines="0" w:after="0" w:afterLines="0" w:line="560" w:lineRule="exact"/>
        <w:ind w:right="0" w:firstLine="640"/>
        <w:textAlignment w:val="auto"/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报考中国人民银行总行机关的考生，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  <w:t>面试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地点为北京市西城区月坛南街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6号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shd w:val="clear" w:color="auto" w:fill="FFFFFF"/>
          <w:lang w:eastAsia="zh-CN"/>
        </w:rPr>
        <w:t>中国金币集团有限公司</w:t>
      </w:r>
      <w:r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Lines="0" w:after="0" w:afterLines="0" w:line="560" w:lineRule="exact"/>
        <w:ind w:right="0" w:firstLine="640"/>
        <w:textAlignment w:val="auto"/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报考中国反洗钱监测分析中心的考生，面试地点为北京市西城区金融大街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35号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国际企业大厦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A座3层</w:t>
      </w:r>
      <w:r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Lines="0" w:after="0" w:afterLines="0" w:line="560" w:lineRule="exact"/>
        <w:ind w:right="0" w:firstLine="640"/>
        <w:textAlignment w:val="auto"/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报考中国</w:t>
      </w:r>
      <w:r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人民银行集中采购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中心的考生，面试地点为北京市西城区金融大街35号国际企业大厦</w:t>
      </w:r>
      <w:r>
        <w:rPr>
          <w:rFonts w:hint="default" w:ascii="仿宋_GB2312" w:hAnsi="仿宋_GB2312" w:eastAsia="仿宋_GB2312" w:cs="Times New Roman"/>
          <w:sz w:val="32"/>
          <w:szCs w:val="32"/>
          <w:highlight w:val="none"/>
          <w:shd w:val="clear" w:color="auto" w:fill="FFFFFF"/>
          <w:lang w:eastAsia="zh-CN"/>
        </w:rPr>
        <w:t>B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座</w:t>
      </w:r>
      <w:r>
        <w:rPr>
          <w:rFonts w:hint="default" w:ascii="仿宋_GB2312" w:hAnsi="仿宋_GB2312" w:eastAsia="仿宋_GB2312" w:cs="Times New Roman"/>
          <w:sz w:val="32"/>
          <w:szCs w:val="32"/>
          <w:highlight w:val="none"/>
          <w:shd w:val="clear" w:color="auto" w:fill="FFFFFF"/>
          <w:lang w:eastAsia="zh-CN"/>
        </w:rPr>
        <w:t>5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层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Times New Roman"/>
          <w:sz w:val="32"/>
          <w:szCs w:val="32"/>
        </w:rPr>
        <w:t>、体检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（一）体检人员费用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所有参加面试人员均参加体检，费用由我行承担。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（二）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体检时间及地点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体检时间：202</w:t>
      </w:r>
      <w:r>
        <w:rPr>
          <w:rFonts w:hint="default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5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年</w:t>
      </w:r>
      <w:r>
        <w:rPr>
          <w:rFonts w:hint="default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2月28</w:t>
      </w:r>
      <w:r>
        <w:rPr>
          <w:rFonts w:hint="eastAsia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日</w:t>
      </w:r>
      <w:r>
        <w:rPr>
          <w:rFonts w:hint="default" w:ascii="仿宋_GB2312" w:hAnsi="仿宋_GB2312" w:eastAsia="仿宋_GB2312" w:cs="Times New Roman"/>
          <w:b/>
          <w:bCs/>
          <w:color w:val="auto"/>
          <w:sz w:val="32"/>
          <w:szCs w:val="32"/>
          <w:shd w:val="clear" w:color="auto" w:fill="FFFFFF"/>
        </w:rPr>
        <w:t>、3月3日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各职位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体检时间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请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见附件1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）。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考生请于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体检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当天上午7:00-7:20之间，到达北京市西城区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金融大街35号国际企业大厦北门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集合，签到后由工作人员统一带至体检地点。无故缺检者取消录用资格。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（三）体检注意事项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1.体检时请携带本人身份证、一寸彩色免冠照片一张和签字笔一支。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2.近视的考生请带眼镜（需检测矫正视力）。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3.体检前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三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天请注意饮食卫生，不要饮酒，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停用对肝肾功能有影响的药物，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调整好心态，保证休息和睡眠。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4.体检当日不要吃早餐，不要喝水，保持空腹。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5.体检时请服从工作人员安排。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Times New Roman"/>
          <w:sz w:val="32"/>
          <w:szCs w:val="32"/>
        </w:rPr>
      </w:pPr>
      <w:r>
        <w:rPr>
          <w:rFonts w:hint="default" w:ascii="黑体" w:hAnsi="黑体" w:eastAsia="黑体" w:cs="Times New Roman"/>
          <w:sz w:val="32"/>
          <w:szCs w:val="32"/>
        </w:rPr>
        <w:t>六、</w:t>
      </w:r>
      <w:r>
        <w:rPr>
          <w:rFonts w:hint="eastAsia" w:ascii="黑体" w:hAnsi="黑体" w:eastAsia="黑体" w:cs="Times New Roman"/>
          <w:sz w:val="32"/>
          <w:szCs w:val="32"/>
        </w:rPr>
        <w:t>考察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（一）综合成绩计算方式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32"/>
        </w:rPr>
        <w:t>综合成绩 =（笔试总成绩÷2）×50% + 面试成绩×50%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（二）考察人选的确定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参加面试人数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与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计划录用人数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比例达到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: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1及以上的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面试后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将根据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综合成绩从高到低的顺序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按照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1:1</w:t>
      </w:r>
      <w:r>
        <w:rPr>
          <w:rFonts w:hint="default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的比例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确定各职位考察人选。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比例低于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: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的，考生面试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成绩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达到70分的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面试合格分数线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</w:rPr>
        <w:t>，方可按照1:1的比例进入考察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（考察时间另行通知）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</w:rPr>
      </w:pPr>
      <w:r>
        <w:rPr>
          <w:rFonts w:hint="default" w:ascii="黑体" w:hAnsi="黑体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Times New Roman"/>
          <w:sz w:val="32"/>
          <w:szCs w:val="32"/>
        </w:rPr>
        <w:t>、</w:t>
      </w:r>
      <w:r>
        <w:rPr>
          <w:rFonts w:hint="default" w:ascii="黑体" w:hAnsi="黑体" w:eastAsia="黑体" w:cs="Times New Roman"/>
          <w:sz w:val="32"/>
          <w:szCs w:val="32"/>
        </w:rPr>
        <w:t>其他</w:t>
      </w:r>
      <w:r>
        <w:rPr>
          <w:rFonts w:hint="eastAsia" w:ascii="黑体" w:hAnsi="黑体" w:eastAsia="黑体" w:cs="Times New Roman"/>
          <w:sz w:val="32"/>
          <w:szCs w:val="32"/>
        </w:rPr>
        <w:t>事项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（一</w:t>
      </w:r>
      <w:r>
        <w:rPr>
          <w:rFonts w:hint="default" w:ascii="仿宋_GB2312" w:hAnsi="仿宋_GB2312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u w:val="none"/>
          <w:lang w:eastAsia="zh-CN"/>
        </w:rPr>
        <w:t>面试由人民银行统一组织，无指定复习材料。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仿宋_GB2312" w:hAnsi="仿宋_GB2312" w:eastAsia="仿宋_GB2312" w:cs="Times New Roman"/>
          <w:b w:val="0"/>
          <w:bCs w:val="0"/>
          <w:sz w:val="32"/>
          <w:szCs w:val="32"/>
          <w:lang w:eastAsia="zh-CN"/>
        </w:rPr>
        <w:t>二）</w:t>
      </w:r>
      <w:r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lang w:eastAsia="zh-CN"/>
        </w:rPr>
        <w:t>欢迎各位考生参加我行公务员面试并对我们的工作进行监督。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eastAsia="zh-CN"/>
        </w:rPr>
        <w:t>咨询电话：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eastAsia="zh-CN"/>
        </w:rPr>
        <w:t>中国人民银行总行机关职位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 xml:space="preserve">      010-66194839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>中国反洗钱监测分析中心职位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 xml:space="preserve">    010-66199101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default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>中国人民银行集中采购中心职位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 xml:space="preserve">  010-66195505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eastAsia="zh-CN"/>
        </w:rPr>
        <w:t>以上事项，特此通知。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</w:rPr>
      </w:pPr>
    </w:p>
    <w:p>
      <w:pPr>
        <w:widowControl w:val="0"/>
        <w:wordWrap/>
        <w:adjustRightInd/>
        <w:snapToGrid/>
        <w:spacing w:before="0" w:beforeLines="0" w:after="0" w:afterLines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lang w:eastAsia="zh-CN"/>
        </w:rPr>
      </w:pPr>
      <w:r>
        <w:rPr>
          <w:rFonts w:hint="eastAsia" w:ascii="仿宋_GB2312" w:hAnsi="仿宋_GB2312" w:eastAsia="仿宋_GB2312" w:cs="Times New Roman"/>
          <w:sz w:val="32"/>
        </w:rPr>
        <w:t>附件：1</w:t>
      </w:r>
      <w:r>
        <w:rPr>
          <w:rFonts w:hint="eastAsia" w:ascii="仿宋_GB2312" w:hAnsi="仿宋_GB2312" w:eastAsia="仿宋_GB2312" w:cs="Times New Roman"/>
          <w:sz w:val="32"/>
          <w:lang w:eastAsia="zh-CN"/>
        </w:rPr>
        <w:t>.中国人民银行总行机关及参公单位2025年度考试录用公务员（参公人员）面试人员名单</w:t>
      </w:r>
    </w:p>
    <w:p>
      <w:pPr>
        <w:widowControl w:val="0"/>
        <w:numPr>
          <w:numId w:val="0"/>
        </w:numPr>
        <w:wordWrap/>
        <w:adjustRightInd/>
        <w:snapToGrid/>
        <w:spacing w:before="0" w:beforeLines="0" w:after="0" w:afterLines="0" w:line="560" w:lineRule="exact"/>
        <w:ind w:right="0"/>
        <w:textAlignment w:val="auto"/>
        <w:rPr>
          <w:rFonts w:hint="eastAsia" w:ascii="仿宋_GB2312" w:hAnsi="仿宋_GB2312" w:eastAsia="仿宋_GB2312" w:cs="Times New Roman"/>
          <w:sz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lang w:val="en-US" w:eastAsia="zh-CN"/>
        </w:rPr>
        <w:t xml:space="preserve">          2.</w:t>
      </w:r>
      <w:r>
        <w:rPr>
          <w:rFonts w:hint="eastAsia" w:ascii="仿宋_GB2312" w:hAnsi="仿宋_GB2312" w:eastAsia="仿宋_GB2312" w:cs="Times New Roman"/>
          <w:sz w:val="32"/>
          <w:lang w:eastAsia="zh-CN"/>
        </w:rPr>
        <w:t>放弃面试资格声明（样式）</w:t>
      </w:r>
    </w:p>
    <w:p>
      <w:pPr>
        <w:widowControl w:val="0"/>
        <w:numPr>
          <w:numId w:val="0"/>
        </w:numPr>
        <w:wordWrap/>
        <w:adjustRightInd/>
        <w:snapToGrid/>
        <w:spacing w:before="0" w:beforeLines="0" w:after="0" w:afterLines="0" w:line="560" w:lineRule="exact"/>
        <w:ind w:right="0"/>
        <w:textAlignment w:val="auto"/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</w:pPr>
    </w:p>
    <w:p>
      <w:pPr>
        <w:widowControl w:val="0"/>
        <w:shd w:val="solid" w:color="FFFFFF" w:fill="auto"/>
        <w:wordWrap w:val="0"/>
        <w:autoSpaceDN w:val="0"/>
        <w:adjustRightInd/>
        <w:snapToGrid/>
        <w:spacing w:before="0" w:beforeLines="0" w:after="0" w:afterLines="0" w:line="560" w:lineRule="exact"/>
        <w:ind w:right="0" w:firstLine="3680" w:firstLineChars="1150"/>
        <w:jc w:val="right"/>
        <w:textAlignment w:val="auto"/>
        <w:rPr>
          <w:rFonts w:hint="eastAsia" w:ascii="仿宋_GB2312" w:hAnsi="仿宋_GB2312" w:eastAsia="仿宋_GB2312" w:cs="Times New Roman"/>
          <w:sz w:val="15"/>
          <w:szCs w:val="15"/>
          <w:shd w:val="clear" w:color="auto" w:fill="FFFFFF"/>
        </w:rPr>
      </w:pP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中国人民银行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  <w:t>人事司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Times New Roman"/>
          <w:sz w:val="15"/>
          <w:szCs w:val="15"/>
          <w:shd w:val="clear" w:color="auto" w:fill="FFFFFF"/>
          <w:lang w:val="en-US" w:eastAsia="zh-CN"/>
        </w:rPr>
        <w:t xml:space="preserve">  </w:t>
      </w:r>
    </w:p>
    <w:p>
      <w:pPr>
        <w:widowControl w:val="0"/>
        <w:wordWrap w:val="0"/>
        <w:adjustRightInd/>
        <w:snapToGrid/>
        <w:spacing w:before="0" w:beforeLines="0" w:after="0" w:afterLines="0" w:line="560" w:lineRule="exact"/>
        <w:ind w:right="0"/>
        <w:jc w:val="right"/>
        <w:textAlignment w:val="auto"/>
        <w:rPr>
          <w:rFonts w:hint="eastAsia" w:ascii="仿宋_GB2312" w:hAnsi="仿宋_GB2312" w:eastAsia="仿宋_GB2312" w:cs="Times New Roman"/>
          <w:bCs/>
          <w:spacing w:val="8"/>
          <w:sz w:val="84"/>
          <w:szCs w:val="84"/>
        </w:rPr>
      </w:pP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5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  <w:t>年</w:t>
      </w:r>
      <w:r>
        <w:rPr>
          <w:rFonts w:hint="default" w:ascii="仿宋_GB2312" w:hAnsi="仿宋_GB2312" w:eastAsia="仿宋_GB2312" w:cs="Times New Roman"/>
          <w:sz w:val="32"/>
          <w:szCs w:val="32"/>
          <w:shd w:val="clear" w:color="auto" w:fill="FFFFFF"/>
          <w:lang w:eastAsia="zh-CN"/>
        </w:rPr>
        <w:t>2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14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</w:t>
      </w:r>
    </w:p>
    <w:p>
      <w:pPr>
        <w:widowControl w:val="0"/>
        <w:wordWrap/>
        <w:adjustRightInd/>
        <w:snapToGrid/>
        <w:textAlignment w:val="auto"/>
        <w:rPr>
          <w:rFonts w:hint="eastAsia" w:ascii="仿宋_GB2312" w:hAnsi="仿宋_GB2312" w:eastAsia="仿宋_GB2312" w:cs="Times New Roman"/>
        </w:rPr>
      </w:pPr>
    </w:p>
    <w:p>
      <w:pPr>
        <w:widowControl w:val="0"/>
        <w:wordWrap/>
        <w:adjustRightInd/>
        <w:snapToGrid/>
        <w:textAlignment w:val="auto"/>
      </w:pPr>
    </w:p>
    <w:sectPr>
      <w:footerReference r:id="rId4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left="0" w:leftChars="0" w:right="0" w:firstLine="0" w:firstLineChars="0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t>1</w:t>
    </w:r>
    <w:r>
      <w:rPr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YmM5NjQzMDdlOTQyNDg4MmFiY2E3ZjhlZmRjZjVkZTAifQ=="/>
  </w:docVars>
  <w:rsids>
    <w:rsidRoot w:val="00172A27"/>
    <w:rsid w:val="0EF219AC"/>
    <w:rsid w:val="12D15B97"/>
    <w:rsid w:val="155F2146"/>
    <w:rsid w:val="2080045B"/>
    <w:rsid w:val="21B94F44"/>
    <w:rsid w:val="23F34645"/>
    <w:rsid w:val="295654A0"/>
    <w:rsid w:val="37D339AE"/>
    <w:rsid w:val="3F8558F7"/>
    <w:rsid w:val="4AD277E7"/>
    <w:rsid w:val="4BE07301"/>
    <w:rsid w:val="56372033"/>
    <w:rsid w:val="57677FE0"/>
    <w:rsid w:val="62181B65"/>
    <w:rsid w:val="65DE6D9B"/>
    <w:rsid w:val="66E54939"/>
    <w:rsid w:val="6CFFB5A0"/>
    <w:rsid w:val="7BBF59DC"/>
    <w:rsid w:val="7DFFD4D3"/>
    <w:rsid w:val="7E6E2649"/>
    <w:rsid w:val="7ECFC522"/>
    <w:rsid w:val="8FBAA65D"/>
    <w:rsid w:val="9BDBE1D1"/>
    <w:rsid w:val="9FFF0B2D"/>
    <w:rsid w:val="BCF6B019"/>
    <w:rsid w:val="D16DD152"/>
    <w:rsid w:val="D73E6CAA"/>
    <w:rsid w:val="DEDBC3EA"/>
    <w:rsid w:val="DEF80418"/>
    <w:rsid w:val="FDFF6E3F"/>
    <w:rsid w:val="FE3B1C6E"/>
    <w:rsid w:val="FF7FA71B"/>
    <w:rsid w:val="FFBF069D"/>
    <w:rsid w:val="FFFB2E3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Kingsoft\WPS Office\12.1.0.17133\office6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5</Pages>
  <Words>1789</Words>
  <Characters>1978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2022-02-23T09:37:00Z</dcterms:created>
  <dc:creator>Administrator</dc:creator>
  <cp:lastModifiedBy>user</cp:lastModifiedBy>
  <cp:lastPrinted>2025-02-13T11:05:00Z</cp:lastPrinted>
  <dcterms:modified xsi:type="dcterms:W3CDTF">2025-02-14T13:06:22Z</dcterms:modified>
  <dc:title>中国人民银行总行机关及参公单位2025年度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E651D5418B024704A75E7A9E339CBAAC_13</vt:lpwstr>
  </property>
</Properties>
</file>