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  <w:lang w:eastAsia="zh-CN"/>
        </w:rPr>
        <w:t>宁夏回族自治区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宋体"/>
          <w:kern w:val="0"/>
          <w:sz w:val="44"/>
          <w:szCs w:val="44"/>
          <w:lang w:val="en-US"/>
        </w:rPr>
        <w:t>5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拟录用公务员公示公告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李晓刚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宁夏回族自治区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邮政管理局拟录用公务员，现予以公示。公示期间如有问题，请向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宁夏回族自治区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邮政管理局反映。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default" w:ascii="仿宋" w:hAnsi="仿宋" w:eastAsia="仿宋" w:cs="仿宋"/>
          <w:kern w:val="0"/>
          <w:sz w:val="32"/>
          <w:szCs w:val="20"/>
          <w:lang w:val="en-US"/>
        </w:rPr>
        <w:t xml:space="preserve"> </w:t>
      </w:r>
      <w:r>
        <w:rPr>
          <w:rFonts w:hint="default" w:ascii="Times New Roman" w:hAnsi="Times New Roman" w:eastAsia="仿宋" w:cs="仿宋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30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监督电话：0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951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6016976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宁夏银川市兴庆区民族北街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12号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750001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4158" w:firstLineChars="1400"/>
        <w:rPr>
          <w:rFonts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宁夏回族自治区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901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ascii="Times New Roman" w:hAnsi="Times New Roman" w:eastAsia="仿宋_GB2312" w:cs="宋体"/>
          <w:kern w:val="0"/>
          <w:sz w:val="32"/>
          <w:szCs w:val="20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3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宁夏回族自治区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邮政管理局202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86"/>
        <w:gridCol w:w="913"/>
        <w:gridCol w:w="762"/>
        <w:gridCol w:w="1950"/>
        <w:gridCol w:w="813"/>
        <w:gridCol w:w="1650"/>
        <w:gridCol w:w="987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吴忠市邮政管理局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一级主任科员及以下一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300110001001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李晓刚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  <w:lang w:val="en-US" w:eastAsia="zh-CN"/>
              </w:rPr>
              <w:t>162264011800223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宁夏大学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待业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945290B"/>
    <w:rsid w:val="2FBFE248"/>
    <w:rsid w:val="2FF15C39"/>
    <w:rsid w:val="31F81895"/>
    <w:rsid w:val="3A786F31"/>
    <w:rsid w:val="3B392778"/>
    <w:rsid w:val="3B777F74"/>
    <w:rsid w:val="3CC2470F"/>
    <w:rsid w:val="3D1E1AE4"/>
    <w:rsid w:val="41FB1435"/>
    <w:rsid w:val="4FACCD78"/>
    <w:rsid w:val="53B706A7"/>
    <w:rsid w:val="57C77135"/>
    <w:rsid w:val="581A21D4"/>
    <w:rsid w:val="5DF715D6"/>
    <w:rsid w:val="6E5341C9"/>
    <w:rsid w:val="75F6FB41"/>
    <w:rsid w:val="76A7176C"/>
    <w:rsid w:val="7B7A9EB3"/>
    <w:rsid w:val="7DDFCA92"/>
    <w:rsid w:val="7EF7D869"/>
    <w:rsid w:val="7F756464"/>
    <w:rsid w:val="7FA68819"/>
    <w:rsid w:val="7FEC4BF9"/>
    <w:rsid w:val="7FFCCEA8"/>
    <w:rsid w:val="7FFDFF8E"/>
    <w:rsid w:val="7FFF2B21"/>
    <w:rsid w:val="A6FE7865"/>
    <w:rsid w:val="A99E9A0B"/>
    <w:rsid w:val="A9FFC41A"/>
    <w:rsid w:val="ABFC9C67"/>
    <w:rsid w:val="ABFF9DCB"/>
    <w:rsid w:val="AFFA257C"/>
    <w:rsid w:val="AFFDD282"/>
    <w:rsid w:val="B8F73403"/>
    <w:rsid w:val="BDAE950C"/>
    <w:rsid w:val="BDBF008B"/>
    <w:rsid w:val="BDFF1D00"/>
    <w:rsid w:val="BFBF361B"/>
    <w:rsid w:val="BFC7B026"/>
    <w:rsid w:val="BFF70C82"/>
    <w:rsid w:val="BFFF01E7"/>
    <w:rsid w:val="C3CFED03"/>
    <w:rsid w:val="CBFF031C"/>
    <w:rsid w:val="CDEBD3A6"/>
    <w:rsid w:val="CDFE993F"/>
    <w:rsid w:val="D5EF8895"/>
    <w:rsid w:val="E95D282F"/>
    <w:rsid w:val="ED776A81"/>
    <w:rsid w:val="F0DB7DD8"/>
    <w:rsid w:val="F13D796B"/>
    <w:rsid w:val="F9A3FEB1"/>
    <w:rsid w:val="F9FF8B46"/>
    <w:rsid w:val="FBBF7043"/>
    <w:rsid w:val="FCB7C1AF"/>
    <w:rsid w:val="FDEB9DED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2020-08-13T17:52:00Z</dcterms:created>
  <dc:creator>张策</dc:creator>
  <cp:lastModifiedBy>kylin</cp:lastModifiedBy>
  <cp:lastPrinted>2025-04-22T22:51:00Z</cp:lastPrinted>
  <dcterms:modified xsi:type="dcterms:W3CDTF">2025-04-23T10:14:04Z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5F9CD00C183CDAFB98B20168E7BB10A4</vt:lpwstr>
  </property>
</Properties>
</file>