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事业单位人事管理回避规定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为规范事业单位人事管理工作，维护人事管理公平公正，根据《事业单位人事管理条例》及有关法律法规，制定本规定。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本规定所称事业单位人事管理回避包括岗位回避和履职回避。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事业单位人事管理工作所有参与方以及可能影响公正的特定关系人需要回避的，适用本规定。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事业单位领导人员回避按照本规定执行，法律法规另有规定的，从其规定。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事业单位、主管部门、事业单位人事综合管理部门按照干部人事管理权限，负责事业单位人事管理回避的执行和监督。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第二章  岗位回避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（一）夫妻关系；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（二）直系血亲关系，包括祖父母、外祖父母、父母、子女、孙子女、外孙子女；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（三）三代以内旁系血亲关系，包括叔伯姑舅姨、兄弟姐妹、堂兄弟姐妹、表兄弟姐妹、侄子女、甥子女；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（四）近姻亲关系，包括配偶的父母、配偶的兄弟姐妹及其配偶、子女的配偶及子女配偶的父母、三代以内旁系血亲的配偶；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（五）其他亲属关系，包括养父母子女、形成抚养关系的继父母子女及由此形成的直系血亲、三代以内旁系血亲和近姻亲关系。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前款所称同一事业单位，是指依法登记的同一事业单位法人。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本规定所称直接上下级领导关系包括：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（一）领导班子正职与副职；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（二）同一内设机构正职与副职；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（三）上级正职、副职与下级正职；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（四）单位无内设机构的，其正职、副职与其他管理人员以及从事审计、财务工作的专业技术人员；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（五）内设机构无下一级单位的，其正职、副职与其他管理人员以及从事审计、财务工作的专业技术人员。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事业单位工作人员岗位回避按照以下程序办理：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（一）本人提出回避申请，或者有关单位、人员提出回避要求。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（二）所在单位或者主管部门按照干部人事管理权限在一个月内作出回避决定。作出回避决定前，应当听取需要回避人员及相关人员的意见。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（三）回避决定作出后，及时通知申请人，需要回避的，应当自回避决定作出之日起1个月内调整至相应岗位，并变更或者重新订立聘用合同。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岗位等级不同的一般由岗位等级较低的一方回避；岗位等级相同或者岗位类别不同的，根据工作需要和实际情况决定其中一方回避。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因地域、专业、工作性质特殊等因素，需要灵活执行岗位回避政策的，可由省级以上事业单位人事综合管理部门、中央和国家机关各部门结合实际作出具体规定。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第三章  履职回避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事业单位工作人员应当回避的履职活动包括：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（一）岗位设置、公开招聘、聘用解聘（任免）、考核考察、奖励、处分、交流、人事争议处理、出国（境）审批；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（二）人事考试、职称评审、人才评价；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（三）招生考试、项目评审、成果评选、资金审批与监管；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（四）其他应当回避的履职活动。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事业单位工作人员履行第十一条所列职责时，有下列情形之一的，应当回避，不得参加相关调查、考察、讨论、评议、投票、评分、审核、决定等活动，也不得以任何方式施加影响：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（一）涉及本人利害关系的；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（二）涉及与本人有本规定第六条所列亲属关系人员的利害关系的；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（三）其他可能影响公正履行职责的。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第十三条 </w:t>
      </w:r>
      <w:r>
        <w:rPr>
          <w:rFonts w:hint="default" w:ascii="Times New Roman" w:hAnsi="Times New Roman" w:eastAsia="仿宋_GB2312" w:cs="Times New Roman"/>
          <w:sz w:val="32"/>
          <w:szCs w:val="32"/>
        </w:rPr>
        <w:t>事业单位工作人员履职回避按照以下程序办理：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（一）本人或利害关系人提出回避申请，或者有关单位提出回避要求。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（三）根据回避决定需要回避的，应当自回避决定作出之日起退出相关工作。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回避决定应当及时作出。回避决定作出前，本人可视情况确定是否先行退出相关履职活动。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第四章  管理与监督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按照干部人事管理权限应当由事业单位作出或者授权作出回避决定的，特殊情况下，主管部门或者事业单位人事综合管理部门可以直接作出。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事业单位工作人员必须服从回避决定，无正当理由拒不服从的，视情节轻重依法依规给予组织处理或处分。所在单位、主管部门负责督促回避决定落实到位。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事业单位工作人员应当主动报告应回避的情形。有需要回避的情形不及时报告或者有意隐瞒的，予以批评教育；造成不良后果的，依法依规给予组织处理或处分。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由于相关人员隐瞒应当回避情形，造成工作结果不公正的，按照国家有关规定取消或者撤销获取的资质、资格、荣誉、奖金、学籍、岗位、项目、资金等。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事业单位及其主管部门对拟新进人员和拟调整岗位人员，应当依据本规定严格审查把关</w:t>
      </w:r>
      <w:bookmarkStart w:id="0" w:name="_GoBack"/>
      <w:bookmarkEnd w:id="0"/>
      <w:r>
        <w:rPr>
          <w:rFonts w:hint="default" w:ascii="Times New Roman" w:hAnsi="Times New Roman" w:eastAsia="仿宋_GB2312" w:cs="Times New Roman"/>
          <w:sz w:val="32"/>
          <w:szCs w:val="32"/>
        </w:rPr>
        <w:t>，避免形成回避关系。对因婚姻、岗位变化等新形成的回避关系，应当及时予以调整。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事业单位违反本规定的，由同级事业单位人事综合管理部门或者主管部门责令限期改正；逾期不改正的，按照干部人事管理权限对负有领导责任和直接责任的人员依法依规给予组织处理或处分。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对个人、组织据实反映本规定所列各类需要回避情形的，有关单位、部门应当按照干部人事管理权限及时处理。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sz w:val="32"/>
          <w:szCs w:val="32"/>
        </w:rPr>
        <w:t xml:space="preserve"> 主管部门对所属事业单位实施人事管理工作需要回避的，参照本规定执行，法律法规另有规定的从其规定。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sz w:val="32"/>
          <w:szCs w:val="32"/>
        </w:rPr>
        <w:t xml:space="preserve"> 机关工勤人员的回避，参照本规定执行。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rPr>
        <w:t xml:space="preserve"> 本规定由中共中央组织部、人力资源社会保障部负责解释。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rPr>
        <w:t xml:space="preserve"> 本规定自2020年1月1日起施行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A1378"/>
    <w:rsid w:val="20D01A73"/>
    <w:rsid w:val="23005851"/>
    <w:rsid w:val="55BA1378"/>
    <w:rsid w:val="6CC8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2025-04-11T10:49:00Z</dcterms:created>
  <dc:creator>王奎入</dc:creator>
  <cp:lastModifiedBy>王奎入</cp:lastModifiedBy>
  <dcterms:modified xsi:type="dcterms:W3CDTF">2025-04-11T10:51:52Z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