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</w:t>
      </w:r>
      <w:r>
        <w:rPr>
          <w:rFonts w:hint="eastAsia" w:ascii="Times New Roman" w:eastAsia="方正小标宋简体"/>
          <w:bCs/>
          <w:color w:val="000000"/>
          <w:kern w:val="0"/>
          <w:sz w:val="44"/>
          <w:szCs w:val="44"/>
        </w:rPr>
        <w:t>参考</w:t>
      </w: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  <w:bookmarkStart w:id="0" w:name="_GoBack"/>
      <w:bookmarkEnd w:id="0"/>
    </w:p>
    <w:p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北京化工大学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北京邮电大学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北京林业大学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北京协和医学院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首都师范大学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北京外国语大学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中国传媒大学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中央财经大学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对外经济贸易大学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外交学院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中国人民公安大学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北京体育大学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中央音乐学院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中国音乐学院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中央美术学院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中央戏剧学院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中国政法大学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天津工业大学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天津医科大学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天津中医药大学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华北电力大学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河北工业大学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山西大学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太原理工大学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内蒙古大学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辽宁大学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大连海事大学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延边大学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东北师范大学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哈尔滨工程大学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东北农业大学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东北林业大学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华东理工大学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东华大学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上海海洋大学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上海外国语大学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上海财经大学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上海体育学院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上海音乐学院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苏州大学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南京航空航天大学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中国矿业大学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南京邮电大学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河海大学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江南大学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南京林业大学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南京信息工程大学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南京医科大学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中国药科大学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中国美术学院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安徽大学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</w:p>
    <w:p>
      <w:pPr>
        <w:adjustRightInd w:val="0"/>
        <w:snapToGrid w:val="0"/>
        <w:spacing w:line="560" w:lineRule="exact"/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福州大学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南昌大学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中国石油大学（华东）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</w:p>
    <w:p>
      <w:pPr>
        <w:adjustRightInd w:val="0"/>
        <w:snapToGrid w:val="0"/>
        <w:spacing w:line="560" w:lineRule="exact"/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中国地质大学（武汉）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武汉理工大学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华中农业大学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华中师范大学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中南财经政法大学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湘潭大学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湖南师范大学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暨南大学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华南农业大学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广州医科大学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广州中医药大学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华南师范大学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海南大学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广西大学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西南交通大学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西南石油大学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成都理工大学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四川农业大学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成都中医药大学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西南财经大学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贵州大学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西安电子科技大学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长安大学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陕西师范大学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青海大学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宁夏大学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石河子大学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中国矿业大学（北京）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中国石油大学（北京）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中国地质大学（北京）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宁波大学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南方科技大学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中国科学院大学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海军军医大学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空军军医大学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405730D4"/>
    <w:rsid w:val="45B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</Words>
  <Characters>1637</Characters>
  <Lines>13</Lines>
  <Paragraphs>3</Paragraphs>
  <TotalTime>7</TotalTime>
  <ScaleCrop>false</ScaleCrop>
  <LinksUpToDate>false</LinksUpToDate>
  <CharactersWithSpaces>1921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组织部</cp:lastModifiedBy>
  <cp:lastPrinted>2022-04-14T07:17:00Z</cp:lastPrinted>
  <dcterms:modified xsi:type="dcterms:W3CDTF">2024-04-24T01:52:27Z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F247EEAD48574A74A1B433C12396616F</vt:lpwstr>
  </property>
</Properties>
</file>