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default" w:ascii="Times New Roman" w:hAnsi="Times New Roman" w:eastAsia="CESI黑体-GB13000" w:cs="Times New Roman"/>
          <w:sz w:val="32"/>
          <w:szCs w:val="32"/>
          <w:lang w:val="en-US" w:eastAsia="zh-CN"/>
        </w:rPr>
      </w:pPr>
      <w:r>
        <w:rPr>
          <w:rFonts w:hint="default" w:ascii="Times New Roman" w:hAnsi="Times New Roman" w:eastAsia="CESI黑体-GB13000" w:cs="Times New Roman"/>
          <w:sz w:val="32"/>
          <w:szCs w:val="32"/>
          <w:lang w:eastAsia="zh-CN"/>
        </w:rPr>
        <w:t>附件</w:t>
      </w:r>
      <w:r>
        <w:rPr>
          <w:rFonts w:hint="default" w:ascii="Times New Roman" w:hAnsi="Times New Roman" w:eastAsia="CESI黑体-GB13000" w:cs="Times New Roman"/>
          <w:sz w:val="32"/>
          <w:szCs w:val="32"/>
          <w:lang w:val="en-US" w:eastAsia="zh-CN"/>
        </w:rPr>
        <w:t>2</w:t>
      </w:r>
    </w:p>
    <w:p>
      <w:pPr>
        <w:spacing w:line="500" w:lineRule="exact"/>
        <w:jc w:val="both"/>
        <w:rPr>
          <w:rFonts w:hint="default" w:ascii="Times New Roman" w:hAnsi="Times New Roman" w:eastAsia="方正小标宋简体" w:cs="Times New Roman"/>
          <w:sz w:val="44"/>
          <w:szCs w:val="44"/>
          <w:lang w:val="en-US" w:eastAsia="zh-CN"/>
        </w:rPr>
      </w:pPr>
    </w:p>
    <w:p>
      <w:pPr>
        <w:spacing w:line="50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报考须知</w:t>
      </w:r>
    </w:p>
    <w:p>
      <w:pPr>
        <w:spacing w:line="500" w:lineRule="exact"/>
        <w:ind w:firstLine="560" w:firstLineChars="200"/>
        <w:rPr>
          <w:rFonts w:hint="default" w:ascii="Times New Roman" w:hAnsi="Times New Roman" w:eastAsia="黑体" w:cs="Times New Roman"/>
          <w:sz w:val="28"/>
          <w:szCs w:val="28"/>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一、网上填写报名信息时应注意什么？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时，报考人员要认真阅读网上报名系统有关提示说明和诚信承诺书，提交的报名申请材料必须真实、准确、完整，能够体现选调岗位的要求。因提交报名申请材料不准确、不完整、不符合要求，影响网上报名的，由报考人员本人承担相应后果。报考人员的申请材料、信息不实或者不符合报名条件的，一经查实，即取消选调资格。对伪造、变造有关证件、材料、信息，骗取考试资格的，按照有关规定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网上报名系统的表项中未能涵盖选调岗位要求资格条件的，务必在“备注栏”中如实填写。未在“备注栏”中注明的，视同不符合相应条件。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家庭成员及其主要社会关系，须填写姓名、工作单位及职务。学习和工作（待业）经历须从高中阶段起填写至报名时止，不得间断。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考往年情况，一般报名初始阶段人数较少，后期尤其是最后两天报名比较集中，可能影响资格审查进度。建议报考人员合理安排报名时间，根据本人的专业、意愿和职业规划等尽早报名，尽量在网速较快的环境报名，尽量避免后期集中报名，以免错失报名机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二、专业如何认定？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报考人员的学历、学位以其所获毕业证或国家承认的学历教育证书上注明的专业为准。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选调岗位在大学专科、大学本科、研究生3个教育层次分别明确了学科专业（类）名称。报考人员符合其中一个教育层次的专业要求即可应聘该岗位，选调岗位另有要求的，须符合其要求。岗位专业要求为“不限”的，即报考人员在该教育层次的任何专业均符合要求；专业要求为学科门类、专业类或一级学科的，即该门类、专业类或一级学科所包含的专业均符合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专业要求中的大学专科、本科、研究生专业参考目录主要以教育部印发的《 职业教育专业目录（2021年）》《国家普通高等学校本科专业目录（2024年）》《研究生教育学科专业目录（2022年）》为准。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专业目录中没有的国（境）外专业，报考人员在报名时需在备注栏中注明主要课程、研究方向和学习内容等情况，必要时可主动联系选调单位介绍有关情况，由主管部门（单位）或通过相关高校、省及以上相关科研机构等第三方，结合所学课程、研究方向等对其留学所学专业进行认定，认定为相似专业的视为专业条件合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符合专业等其他条件前提下，技工院校高级工班毕业生可报名学历要求为专科的岗位，预备技师（技师）班毕业生可报名学历要求为大学本科的岗位。专业设置以人力资源社会保障部制定的全国技工院校专业目录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国内非普通高等学历教育的其他国民教育形式（自学考试、成人教育、网络教育、夜大、电大等）毕业生取得毕业证（学位证）后，符合岗位要求资格条件的，均可应聘。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对个别涉及专业名称及代码等调整的，以国家教育部门发文为依据进行认定。出现新旧专业比对认定争议时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原则上以报考人员就读高等学校依据教育部下发的关于新旧学科专业调整的有效文件或报考人员就读的高等学校依据省级以上教育部门有关文件或有关规定出具的有效专业证明材料进行综合认定，选调单位及其主管部门不得简单以学科专业不在参考目录为由不予通过审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三、最低服务期如何把握？</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按照《中华人民共和国公务员法》《新录用公务员任职定级规定》《关于加强乡镇干部队伍建设的实施意见》（川委办〔2014〕30号）等规定，新录用公务员在机关最低服务年限为5年（含试用期），新录用乡镇公务员在乡镇最低服务年限为5年（含试用期），其中通过定向考录等优惠政策新录用的乡镇公务员在乡镇最低服务年限为8年（含试用期），服务期未满的，不得报考。</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2.按照我省《关于加强乡镇干部队伍建设的实施意见》（川委办〔2014〕30号）《关于加强基层专业技术人才队伍建设的实施意见》（川人社发〔2017〕24号）等规定，以</w:t>
      </w:r>
      <w:r>
        <w:rPr>
          <w:rFonts w:hint="eastAsia" w:ascii="Times New Roman" w:hAnsi="Times New Roman" w:eastAsia="仿宋_GB2312" w:cs="Times New Roman"/>
          <w:sz w:val="32"/>
          <w:szCs w:val="32"/>
          <w:lang w:eastAsia="zh-CN"/>
        </w:rPr>
        <w:t>下</w:t>
      </w:r>
      <w:r>
        <w:rPr>
          <w:rFonts w:hint="default" w:ascii="Times New Roman" w:hAnsi="Times New Roman" w:eastAsia="仿宋_GB2312" w:cs="Times New Roman"/>
          <w:sz w:val="32"/>
          <w:szCs w:val="32"/>
        </w:rPr>
        <w:t>人员在最低服务期内不得报考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3.对各地或用人单位自行约定的最低服务期，以各地有干部管理权限的主管部门或用人单位意见为准。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四、本次选调中要求的有效身份证件指的是什么？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请考生妥善保管本人有效居民身份证件，过期或丢失的，请务必在考前及时到公安机关换领或补办。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五、本次选调中需提供哪些面试资格复审材料？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考生须本人到现场参加面试资格复审，并提交以下材料：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《报考信息表》</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份（请在四川省人力资源和社会保障厅官网“人事考试”专栏自行打印并按要求张贴近期2寸免冠证件照片）</w:t>
      </w:r>
      <w:r>
        <w:rPr>
          <w:rFonts w:hint="eastAsia" w:ascii="Times New Roman" w:hAnsi="Times New Roman" w:eastAsia="仿宋_GB2312" w:cs="Times New Roman"/>
          <w:sz w:val="32"/>
          <w:szCs w:val="32"/>
          <w:lang w:eastAsia="zh-CN"/>
        </w:rPr>
        <w:t>，按照干部管理权限经所在单位或主管部门审</w:t>
      </w:r>
      <w:r>
        <w:rPr>
          <w:rFonts w:hint="default" w:ascii="Times New Roman" w:hAnsi="Times New Roman" w:eastAsia="仿宋_GB2312" w:cs="Times New Roman"/>
          <w:sz w:val="32"/>
          <w:szCs w:val="32"/>
        </w:rPr>
        <w:t>核，注明“同意报考”并盖章。</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2.身份证原件和复印件1份</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3.职位要求的学历、学位证书原件和复印件1份，有效期内的教育部学历证书电子注册备案表、中国高等教育学位在线验证报告1份。国（境）外留学人员报考的，还应出具教育部国（境）外学历学位认证书。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进入机关事业单位身份证明材料</w:t>
      </w:r>
      <w:r>
        <w:rPr>
          <w:rFonts w:hint="eastAsia" w:ascii="Times New Roman" w:hAnsi="Times New Roman" w:eastAsia="仿宋_GB2312" w:cs="Times New Roman"/>
          <w:sz w:val="32"/>
          <w:szCs w:val="32"/>
          <w:lang w:eastAsia="zh-CN"/>
        </w:rPr>
        <w:t>：录（聘）用文件和录（聘）用审批表、军转安置通知和转业审批表、公务员调任通知和调任审批表、公选、选举材料、公务员（参照公务员法管理机关</w:t>
      </w:r>
      <w:r>
        <w:rPr>
          <w:rFonts w:hint="eastAsia" w:ascii="Times New Roman" w:hAnsi="Times New Roman" w:eastAsia="仿宋_GB2312" w:cs="Times New Roman"/>
          <w:sz w:val="32"/>
          <w:szCs w:val="32"/>
          <w:lang w:val="en-US" w:eastAsia="zh-CN"/>
        </w:rPr>
        <w:t>&lt;</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lang w:val="en-US" w:eastAsia="zh-CN"/>
        </w:rPr>
        <w:t>&gt;</w:t>
      </w:r>
      <w:r>
        <w:rPr>
          <w:rFonts w:hint="eastAsia" w:ascii="Times New Roman" w:hAnsi="Times New Roman" w:eastAsia="仿宋_GB2312" w:cs="Times New Roman"/>
          <w:sz w:val="32"/>
          <w:szCs w:val="32"/>
          <w:lang w:eastAsia="zh-CN"/>
        </w:rPr>
        <w:t>工作人员登记表）登记表</w:t>
      </w:r>
      <w:bookmarkStart w:id="0" w:name="_GoBack"/>
      <w:bookmarkEnd w:id="0"/>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（注明“复印件与原件一致”</w:t>
      </w:r>
      <w:r>
        <w:rPr>
          <w:rFonts w:hint="eastAsia"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按照干部管理权限</w:t>
      </w:r>
      <w:r>
        <w:rPr>
          <w:rFonts w:hint="eastAsia" w:ascii="Times New Roman" w:hAnsi="Times New Roman" w:eastAsia="仿宋_GB2312" w:cs="Times New Roman"/>
          <w:sz w:val="32"/>
          <w:szCs w:val="32"/>
          <w:lang w:eastAsia="zh-CN"/>
        </w:rPr>
        <w:t>加盖</w:t>
      </w:r>
      <w:r>
        <w:rPr>
          <w:rFonts w:hint="default" w:ascii="Times New Roman" w:hAnsi="Times New Roman" w:eastAsia="仿宋_GB2312" w:cs="Times New Roman"/>
          <w:sz w:val="32"/>
          <w:szCs w:val="32"/>
        </w:rPr>
        <w:t>所在单位或主管部门</w:t>
      </w:r>
      <w:r>
        <w:rPr>
          <w:rFonts w:hint="eastAsia" w:ascii="Times New Roman" w:hAnsi="Times New Roman" w:eastAsia="仿宋_GB2312" w:cs="Times New Roman"/>
          <w:sz w:val="32"/>
          <w:szCs w:val="32"/>
          <w:lang w:eastAsia="zh-CN"/>
        </w:rPr>
        <w:t>印章</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5.本人近3年年度考核登记表复印件，</w:t>
      </w:r>
      <w:r>
        <w:rPr>
          <w:rFonts w:hint="eastAsia" w:ascii="Times New Roman" w:hAnsi="Times New Roman" w:eastAsia="仿宋_GB2312" w:cs="Times New Roman"/>
          <w:sz w:val="32"/>
          <w:szCs w:val="32"/>
          <w:lang w:eastAsia="zh-CN"/>
        </w:rPr>
        <w:t>工作年限不足</w:t>
      </w:r>
      <w:r>
        <w:rPr>
          <w:rFonts w:hint="eastAsia" w:ascii="Times New Roman" w:hAnsi="Times New Roman" w:eastAsia="仿宋_GB2312" w:cs="Times New Roman"/>
          <w:sz w:val="32"/>
          <w:szCs w:val="32"/>
          <w:lang w:val="en-US" w:eastAsia="zh-CN"/>
        </w:rPr>
        <w:t>3年的需提供历年</w:t>
      </w:r>
      <w:r>
        <w:rPr>
          <w:rFonts w:hint="default" w:ascii="Times New Roman" w:hAnsi="Times New Roman" w:eastAsia="仿宋_GB2312" w:cs="Times New Roman"/>
          <w:sz w:val="32"/>
          <w:szCs w:val="32"/>
          <w:lang w:eastAsia="zh-CN"/>
        </w:rPr>
        <w:t>年度考核</w:t>
      </w:r>
      <w:r>
        <w:rPr>
          <w:rFonts w:hint="eastAsia" w:ascii="Times New Roman" w:hAnsi="Times New Roman" w:eastAsia="仿宋_GB2312" w:cs="Times New Roman"/>
          <w:sz w:val="32"/>
          <w:szCs w:val="32"/>
          <w:lang w:val="en-US" w:eastAsia="zh-CN"/>
        </w:rPr>
        <w:t>登记表复印件（注明“复印件与原件一致”并按照干部管理权限加盖所在单位或主管部门印章），或者年度考核结果证明材料（按照干部管理权限加盖所在单位或主管部门印章）。2024年度考核结果未出的，提供2023年度及以前的考核登记表或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6.职位条件要求中共党员的，提供中共党员（含预备党员）证明材料（加盖所在党组织印章）。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7.近期2寸免冠证件照片2张。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.用人单位要求的其他与报考资格相关的材料。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选调工作属于组织行为，需提前征得有干部管理权限的主管部门或用人单位同意。为保障各用人单位工作顺利开展，报考人员应如实、主动向工作单位报告参加选调工作的情况，做好相关准备</w:t>
      </w:r>
      <w:r>
        <w:rPr>
          <w:rFonts w:hint="eastAsia"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六、违纪违规及存在不诚信情形的报考人员如何处理？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人员要严格遵守公开选调的相关政策规定，遵从事业单位人事综合管理部门、人事考试机构和选调单位或其主管部门（举办单位）的统一安排，其在参加选调期间的表现，将作为公开选调考察的重要内容之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对违反公开选调纪律的报考人员，由主管部门将违纪情况反馈原工作单位。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七、其他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snapToGrid w:val="0"/>
          <w:kern w:val="0"/>
          <w:sz w:val="32"/>
          <w:szCs w:val="32"/>
        </w:rPr>
      </w:pPr>
      <w:r>
        <w:rPr>
          <w:rFonts w:hint="default" w:ascii="Times New Roman" w:hAnsi="Times New Roman" w:eastAsia="仿宋_GB2312" w:cs="Times New Roman"/>
          <w:sz w:val="32"/>
          <w:szCs w:val="32"/>
        </w:rPr>
        <w:t>本次选调公告中所指“以上”“以下”“以前”“以后”均包含本级（数），以此类推；选调公告中涉及的时间节点，除公告中有明确规定外，均以公告报名最后一天为截止时间。</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13000">
    <w:panose1 w:val="02000500000000000000"/>
    <w:charset w:val="86"/>
    <w:family w:val="auto"/>
    <w:pitch w:val="default"/>
    <w:sig w:usb0="800002BF" w:usb1="38CF7CF8"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F16D0"/>
    <w:rsid w:val="5BDF8351"/>
    <w:rsid w:val="5DFF16D0"/>
    <w:rsid w:val="7FB64CE4"/>
    <w:rsid w:val="8F7D6FB4"/>
    <w:rsid w:val="BDEF4FC9"/>
    <w:rsid w:val="D3BD5EC2"/>
    <w:rsid w:val="F3D8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2025-05-14T07:38:00Z</dcterms:created>
  <dc:creator>刘映池</dc:creator>
  <cp:lastModifiedBy>刘映池</cp:lastModifiedBy>
  <cp:lastPrinted>2025-05-15T14:43:19Z</cp:lastPrinted>
  <dcterms:modified xsi:type="dcterms:W3CDTF">2025-05-15T15:10:25Z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