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6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四川省农业科学院各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公开选调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单位基本情况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</w:p>
    <w:tbl>
      <w:tblPr>
        <w:tblStyle w:val="10"/>
        <w:tblW w:w="13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792"/>
        <w:gridCol w:w="1596"/>
        <w:gridCol w:w="7564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9" w:hRule="exact"/>
          <w:jc w:val="center"/>
        </w:trPr>
        <w:tc>
          <w:tcPr>
            <w:tcW w:w="18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单位名称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性质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单位地址</w:t>
            </w:r>
          </w:p>
        </w:tc>
        <w:tc>
          <w:tcPr>
            <w:tcW w:w="75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主要职能</w:t>
            </w: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exact"/>
          <w:jc w:val="center"/>
        </w:trPr>
        <w:tc>
          <w:tcPr>
            <w:tcW w:w="18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四川省农业科学院作物研究所(四川省种质资源中心)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成都市锦江区静平路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666号</w:t>
            </w:r>
          </w:p>
        </w:tc>
        <w:tc>
          <w:tcPr>
            <w:tcW w:w="7564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从事作物（不含经济作物）种质资源学、育种学和耕作栽培学等作物学研究；从事作物公益性、基础性、前瞻性等理论与方法研究；负责农业种质资源的收集、保存和发放利用；研发新材料、新品种、新产品、新技术及配套新装备等科技成果；开展人才培养、国内外合作，以及咨询、规划、评价、培训、科普等技术服务；实施作物科技成果转移转化、示范推广、产业化应用等工作。</w:t>
            </w: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028-84504230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  <w:jc w:val="center"/>
        </w:trPr>
        <w:tc>
          <w:tcPr>
            <w:tcW w:w="18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四川省农业科学院农业资源与环境研究所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成都市锦江区静平路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666号</w:t>
            </w:r>
          </w:p>
        </w:tc>
        <w:tc>
          <w:tcPr>
            <w:tcW w:w="7564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从事土壤健康、环境微生物、植物营养与新型肥料、农业节水与智能装备、农业资源可持续利用、农业环境保护与生态修复、绿色低碳技术、饲草绿肥与耕作栽培等研究与应用；开展国内外合作、人才培养、技术培训、科普等活动；开展资源调查、作物种植、检验检测、生态环境监测与评价、规划咨询等技术服务。</w:t>
            </w: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028-84504591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4" w:hRule="exact"/>
          <w:jc w:val="center"/>
        </w:trPr>
        <w:tc>
          <w:tcPr>
            <w:tcW w:w="18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四川省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农业科学院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植物保护研究所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成都市锦江区净居寺路20号</w:t>
            </w:r>
          </w:p>
        </w:tc>
        <w:tc>
          <w:tcPr>
            <w:tcW w:w="7564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从事作物病虫草鼠害监测预警、危害规律、成灾机理与防控技术研究及产品研发；作物品种抗病虫性鉴定评价、抗源筛选与应用；植物有害生物与入侵物种检测、鉴定及生物安全评价；农药药效、残留、环境评价和抗药性监测；现代植保技术与绿色农产品研究与应用；有害生物防控咨询、规划、培训等服务与成果转化。</w:t>
            </w: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028-84504068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22" w:hRule="exact"/>
          <w:jc w:val="center"/>
        </w:trPr>
        <w:tc>
          <w:tcPr>
            <w:tcW w:w="18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四川省畜牧科学研究院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四川省阳平种牛场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成都市锦江区牛沙路7号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四川省阳平种牛场：眉山市洪雅县阳平路66号</w:t>
            </w:r>
          </w:p>
        </w:tc>
        <w:tc>
          <w:tcPr>
            <w:tcW w:w="7564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从事动物遗传育种与繁殖、畜禽遗传资源保护与利用、畜禽新品种培育、动物营养与饲料饲草、兽医与兽药、畜禽养殖技术、畜产品与乳制品加工、畜牧经济等研发；开展相关领域研究与开发工作；建设管理畜牧科技创新平台，提供优良种畜禽、饲料饲草、兽药；转化科技成果，推广应用技术；开展畜牧工程咨询、技术培训、畜牧兽医检验检测等服务。</w:t>
            </w: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028-84522380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  <w:jc w:val="center"/>
        </w:trPr>
        <w:tc>
          <w:tcPr>
            <w:tcW w:w="18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四川省农业机械科学研究院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成都市锦江区牛沙路5号</w:t>
            </w:r>
          </w:p>
        </w:tc>
        <w:tc>
          <w:tcPr>
            <w:tcW w:w="7564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从事农机化发展战略研究、农机基础理论和标准体系研究；开展现代农机、智慧农业、设施农业、农业灌溉、烘干冷链、农产品加工等装备研发；开展农业工程、新能源利用、农业废弃物处理等应用研究；开展通用设备及农业装备检验检测，合作交流，成果转化，规划、咨询、培训等服务；承办《四川农业与农机》杂志。</w:t>
            </w: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028-84539291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18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四川省农业科学院生物技术核技术研究所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成都市锦江区锦江区静缘路66号</w:t>
            </w:r>
          </w:p>
        </w:tc>
        <w:tc>
          <w:tcPr>
            <w:tcW w:w="7564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从事生物育种、辐射诱变、航天诱变、农化技术等基础研究与科技创新；开展种质资源分子检测与生物信息分析，分子育种与新品种选育，辐射工艺与农化产品等技术攻关及标准研究；开展基因工程、射线辐照、规划咨询、科技培训、科普宣传、成果转化等技术服务，以及植物新品种、专利等知识产权转移转化。</w:t>
            </w: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028-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84504320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55" w:hRule="exact"/>
          <w:jc w:val="center"/>
        </w:trPr>
        <w:tc>
          <w:tcPr>
            <w:tcW w:w="18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四川省农业科学院遥感与数字农业研究所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(成都农业遥感分中心)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成都市锦江区净居寺路20号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附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102号</w:t>
            </w:r>
          </w:p>
        </w:tc>
        <w:tc>
          <w:tcPr>
            <w:tcW w:w="7564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从事农业遥感、数字农业、数字乡村、智慧生态农业、农业空间等基础研究；开展自然资源遥感调查与利用、农业生产遥感监测、时空大数据系统及平台、物联网智能装备、农业碳排放、土地利用等应用研究与标准研究；开展科技成果转移转化，提供测绘、规划、评价、培训等科技服务。</w:t>
            </w: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028-84504162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2" w:hRule="exact"/>
          <w:jc w:val="center"/>
        </w:trPr>
        <w:tc>
          <w:tcPr>
            <w:tcW w:w="18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四川省农业科学院农业信息与农村经济研究所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成都市锦江区净居寺路20号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附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101号</w:t>
            </w:r>
          </w:p>
        </w:tc>
        <w:tc>
          <w:tcPr>
            <w:tcW w:w="7564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从事农业经济、农村发展、生态经济、数字经济、乡村地理、土地科学、信息技术等研究，建设农业科技型智库，为全省“三农”工作提供智力支撑；开展农业信息、规划咨询、科技查新、科普、媒传等成果转化与技术服务；开展全院图书文献、网络运维与信息化建设；编辑出版发行《西南农业学报》《四川农业科技》。</w:t>
            </w: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028-84504190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18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四川省农业科学院农业质量标准与检测技术研究所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公益二类事业单位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成都市锦江区净居寺路20号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附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102号</w:t>
            </w:r>
          </w:p>
        </w:tc>
        <w:tc>
          <w:tcPr>
            <w:tcW w:w="7564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从事农产品质量安全科学研究和技术创新；开展农产品、产地环境、农业投入品等检测评价鉴定；开展农业标准研究、农产品营养品质、农产品全程质量控制技术体系、现代农业全产业链标准化、农产品质量安全风险评估、转基因与生物技术产品安全评价等研发；开展咨询、培训、合作交流和成果转化等科技服务。</w:t>
            </w: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028-84504677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18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四川省农业科学院园艺研究所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成都市锦江区净居寺路20号</w:t>
            </w:r>
          </w:p>
        </w:tc>
        <w:tc>
          <w:tcPr>
            <w:tcW w:w="7564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从事果树、蔬菜、花卉等园艺作物基础研究与应用研究；开展园艺作物种质资源收集、保存、评价与优异种质创制，新品种选育，种苗良繁技术研发与应用，现代栽培技术研究与示范，设施园艺和植物工厂技术研发；开展科技成果转化与开发，规范设计和建设，技术咨询服务，技术培训等工作。</w:t>
            </w: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028-84504775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7" w:hRule="exact"/>
          <w:jc w:val="center"/>
        </w:trPr>
        <w:tc>
          <w:tcPr>
            <w:tcW w:w="18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四川省农业科学院茶叶研究所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成都市锦江区净居寺路20号</w:t>
            </w:r>
          </w:p>
        </w:tc>
        <w:tc>
          <w:tcPr>
            <w:tcW w:w="7564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从事茶树种质资源收集保护利用及新品种选育，优质高效栽培及绿色防控，以及茶叶加工与装备、生物化学与健康、产品质量评价与检验检测、综合利用与新产品开发等基础研究与应用研究；开展茶文化茶经济等产业融合研究；开展茶叶职业技能培训与鉴定、产业发展规划与标准研究、成果转化及咨询服务等工作。</w:t>
            </w: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028-84504436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21" w:hRule="exact"/>
          <w:jc w:val="center"/>
        </w:trPr>
        <w:tc>
          <w:tcPr>
            <w:tcW w:w="18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四川省农业科学院农产品加工研究所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四川省农业科学院食物与营养健康研究所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成都市锦江区狮子山路60号</w:t>
            </w:r>
          </w:p>
        </w:tc>
        <w:tc>
          <w:tcPr>
            <w:tcW w:w="7564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从事农产品贮运保鲜与品质调控、食物营养与健康功效、食品微生物与发酵工程，以及新资源食品、食品生物制造、加工质量安全等研究；开展农产品加工关键技术、食品智能制造及配套设备研发；开展成果转化、产品评价、咨询、规划、培训等服务。</w:t>
            </w: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028-84504628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exact"/>
          <w:jc w:val="center"/>
        </w:trPr>
        <w:tc>
          <w:tcPr>
            <w:tcW w:w="18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四川省食用菌研究所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成都市锦江区静平路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666号</w:t>
            </w:r>
          </w:p>
        </w:tc>
        <w:tc>
          <w:tcPr>
            <w:tcW w:w="7564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从事食用菌等菌物资源保护与利用、种质创新与育种、生理生态与栽培、智能制造与工艺、贮运加工与功能食品、品质与安全评价、生物技术与人类健康、农业微生物与环境生态等研究；开展对外合作、人才培养、科普宣传等活动；开展农业微生物资源调查、鉴定测试、成果转化、知识产权保护、咨询培训等技术服务。</w:t>
            </w: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028-84504867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exact"/>
          <w:jc w:val="center"/>
        </w:trPr>
        <w:tc>
          <w:tcPr>
            <w:tcW w:w="18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四川省农业科学院水稻高粱研究所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四川省农业科学院德阳分院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总部：德阳市旌阳区玉泉路508号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分部：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泸州市龙马潭区香林路二段5号</w:t>
            </w:r>
          </w:p>
        </w:tc>
        <w:tc>
          <w:tcPr>
            <w:tcW w:w="7564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从事水稻、高粱、玉米、萝卜等作物基础与应用公益性研究；开展种质资源创新与利用、新品种培育、栽培与耕作、绿色防控等研究；开展酿酒生物技术、生产应急技术、智慧农业生产等未来技术研发；开展新产品研制、成果转化、国内外合作、技术培训咨询服务、产业发展规划与标准研究等工作。</w:t>
            </w: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0838-2539263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7" w:hRule="exact"/>
          <w:jc w:val="center"/>
        </w:trPr>
        <w:tc>
          <w:tcPr>
            <w:tcW w:w="18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四川省农业科学院经济作物研究所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成都市青白江区华金大道三段159号</w:t>
            </w:r>
          </w:p>
        </w:tc>
        <w:tc>
          <w:tcPr>
            <w:tcW w:w="7564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从事中药材、花生、豆类、杂粮、小浆果、烟草、棉花、菜用植物等经济作物的基础与应用研究；开展资源创新、品种选育、栽培植保、加工利用等研究；开展产业链关键技术、产品、装备等研发；开展科技成果示范与转移转化、合作交流等工作；开展产业规划、咨询培训、检验检测等技术服务。</w:t>
            </w: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028-68907208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1" w:hRule="exact"/>
          <w:jc w:val="center"/>
        </w:trPr>
        <w:tc>
          <w:tcPr>
            <w:tcW w:w="18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四川省农业科学院蚕业研究所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四川省农业科学院特种经济动植物研究所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南充市顺庆区合众街97号</w:t>
            </w:r>
          </w:p>
        </w:tc>
        <w:tc>
          <w:tcPr>
            <w:tcW w:w="7564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从事蚕桑、牧草、蜜蜂等特种经济动植物种质资源收集保护利用及新品种选育；开展蚕桑、牧草、蜜蜂等优质高效种养，绿色防控，设施装备，资源利用，丝绸加工等研究；开展蚕桑、牧草、蜜蜂等新产品开发及质量检测；开展合作交流、示范推广、成果转化、规划咨询、培训指导等科技服务；承办《四川蚕业》杂志。</w:t>
            </w: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0817-2914310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exact"/>
          <w:jc w:val="center"/>
        </w:trPr>
        <w:tc>
          <w:tcPr>
            <w:tcW w:w="18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四川省农业科学院水产研究所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四川省水产研究所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总部：成都市高新区西部园区西源大道1611号 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分部：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宜宾市翠屏区高庄桥社区156号</w:t>
            </w:r>
          </w:p>
        </w:tc>
        <w:tc>
          <w:tcPr>
            <w:tcW w:w="7564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从事渔业资源保护与利用、品种选育，以及水生生物增殖养殖、渔业环境、渔业工程、水产品加工、渔业经济与信息等基础研究与应用研究；开展水产新技术、新产品的研发、引进与推广，以及生态调查评估与鉴定、环境修复、渔业增殖等工作；开展产业规划、知识产权、成果转化、培训、科普、咨询等技术服务。</w:t>
            </w: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028-87955508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  <w:jc w:val="center"/>
        </w:trPr>
        <w:tc>
          <w:tcPr>
            <w:tcW w:w="18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四川省农业特色植物研究院</w:t>
            </w:r>
          </w:p>
        </w:tc>
        <w:tc>
          <w:tcPr>
            <w:tcW w:w="79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公益一类事业单位</w:t>
            </w:r>
          </w:p>
        </w:tc>
        <w:tc>
          <w:tcPr>
            <w:tcW w:w="1596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内江市资中县重龙镇永兴路14号</w:t>
            </w:r>
          </w:p>
        </w:tc>
        <w:tc>
          <w:tcPr>
            <w:tcW w:w="7564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从事特色植物资源的调查收集、开发利用及保护等基础和应用研究；开展能源植物、香辛植物、观赏植物、药用植物等植物资源研究；开展植物新品种、新产品、新技术等研发；开展成果转化、示范推广、合作交流、规划咨询、培训指导、科学普及等科技服务。</w:t>
            </w:r>
          </w:p>
        </w:tc>
        <w:tc>
          <w:tcPr>
            <w:tcW w:w="178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0832-5520753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国标黑体" w:cs="Times New Roman"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587" w:right="2098" w:bottom="1281" w:left="1984" w:header="851" w:footer="850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uXW5UtAAAAAFAQAADwAAAAAAAAABACAAAAA4AAAAZHJz&#10;L2Rvd25yZXYueG1sUEsBAhQAFAAAAAgAh07iQNf/PgG9AQAAewMAAA4AAAAAAAAAAQAgAAAAN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C5dblS0AAAAAUBAAAP&#10;AAAAAAAAAAEAIAAAADgAAABkcnMvZG93bnJldi54bWxQSwECFAAUAAAACACHTuJAWOVTWdEBAACe&#10;AwAADgAAAAAAAAABACAAAAA1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FDFACFA"/>
    <w:rsid w:val="3F6F0C4D"/>
    <w:rsid w:val="3F7E8344"/>
    <w:rsid w:val="41FF902E"/>
    <w:rsid w:val="652BBDA3"/>
    <w:rsid w:val="73FF4D6F"/>
    <w:rsid w:val="7BF75021"/>
    <w:rsid w:val="7BFF347B"/>
    <w:rsid w:val="7D3E687B"/>
    <w:rsid w:val="7DEC25E1"/>
    <w:rsid w:val="7EFF3F67"/>
    <w:rsid w:val="9FFE0D64"/>
    <w:rsid w:val="BF6E5308"/>
    <w:rsid w:val="CDFE3941"/>
    <w:rsid w:val="D39FA0E7"/>
    <w:rsid w:val="DFED8A51"/>
    <w:rsid w:val="E6EB2707"/>
    <w:rsid w:val="F39DFF1D"/>
    <w:rsid w:val="FD2E793B"/>
    <w:rsid w:val="FDF70BBE"/>
    <w:rsid w:val="FDF7BC45"/>
    <w:rsid w:val="FF7DE192"/>
    <w:rsid w:val="FFEE8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11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ind w:firstLine="420" w:firstLineChars="200"/>
    </w:pPr>
    <w:rPr>
      <w:szCs w:val="21"/>
    </w:rPr>
  </w:style>
  <w:style w:type="paragraph" w:styleId="4">
    <w:name w:val="Body Text"/>
    <w:basedOn w:val="1"/>
    <w:next w:val="1"/>
    <w:qFormat/>
    <w:uiPriority w:val="0"/>
    <w:pPr>
      <w:spacing w:line="560" w:lineRule="exact"/>
      <w:ind w:firstLine="480" w:firstLineChars="200"/>
    </w:pPr>
    <w:rPr>
      <w:rFonts w:ascii="Times New Roman" w:hAnsi="Times New Roman" w:eastAsia="仿宋_GB2312"/>
      <w:sz w:val="28"/>
    </w:rPr>
  </w:style>
  <w:style w:type="paragraph" w:styleId="5">
    <w:name w:val="Body Text Indent"/>
    <w:basedOn w:val="1"/>
    <w:qFormat/>
    <w:uiPriority w:val="0"/>
    <w:pPr>
      <w:ind w:firstLine="435"/>
    </w:pPr>
    <w:rPr>
      <w:rFonts w:ascii="仿宋_GB2312" w:hAnsi="Times New Roman" w:eastAsia="仿宋_GB2312"/>
      <w:sz w:val="32"/>
    </w:r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BodyText1I2"/>
    <w:qFormat/>
    <w:uiPriority w:val="0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customStyle="1" w:styleId="14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  <w:style w:type="paragraph" w:customStyle="1" w:styleId="16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Times New Roman"/>
      <w:vanish/>
      <w:sz w:val="16"/>
    </w:rPr>
  </w:style>
  <w:style w:type="character" w:customStyle="1" w:styleId="17">
    <w:name w:val="font61"/>
    <w:basedOn w:val="11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paragraph" w:customStyle="1" w:styleId="18">
    <w:name w:val="p17"/>
    <w:basedOn w:val="1"/>
    <w:qFormat/>
    <w:uiPriority w:val="0"/>
    <w:pPr>
      <w:spacing w:line="560" w:lineRule="atLeast"/>
      <w:ind w:firstLine="640"/>
    </w:pPr>
    <w:rPr>
      <w:rFonts w:ascii="pingfang sc" w:hAnsi="pingfang sc" w:eastAsia="pingfang sc" w:cs="Times New Roman"/>
      <w:color w:val="000000"/>
      <w:kern w:val="0"/>
      <w:sz w:val="32"/>
      <w:szCs w:val="32"/>
    </w:rPr>
  </w:style>
  <w:style w:type="character" w:customStyle="1" w:styleId="19">
    <w:name w:val="font7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51"/>
    <w:basedOn w:val="11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21">
    <w:name w:val="font01"/>
    <w:basedOn w:val="11"/>
    <w:qFormat/>
    <w:uiPriority w:val="0"/>
    <w:rPr>
      <w:rFonts w:hint="eastAsia" w:ascii="方正仿宋简体" w:hAnsi="方正仿宋简体" w:eastAsia="方正仿宋简体" w:cs="方正仿宋简体"/>
      <w:b/>
      <w:color w:val="000000"/>
      <w:sz w:val="24"/>
      <w:szCs w:val="24"/>
      <w:u w:val="none"/>
    </w:rPr>
  </w:style>
  <w:style w:type="character" w:customStyle="1" w:styleId="22">
    <w:name w:val="批注框文本 字符"/>
    <w:basedOn w:val="11"/>
    <w:link w:val="6"/>
    <w:qFormat/>
    <w:uiPriority w:val="0"/>
    <w:rPr>
      <w:rFonts w:ascii="Calibri" w:hAnsi="Calibri" w:cs="宋体"/>
      <w:kern w:val="2"/>
      <w:sz w:val="18"/>
      <w:szCs w:val="18"/>
    </w:rPr>
  </w:style>
  <w:style w:type="paragraph" w:customStyle="1" w:styleId="23">
    <w:name w:val="图表目录1"/>
    <w:basedOn w:val="1"/>
    <w:next w:val="1"/>
    <w:qFormat/>
    <w:uiPriority w:val="99"/>
    <w:pPr>
      <w:ind w:left="200" w:leftChars="200" w:hanging="200" w:hangingChars="200"/>
    </w:pPr>
    <w:rPr>
      <w:rFonts w:ascii="Times New Roman" w:hAnsi="Times New Roman" w:eastAsia="仿宋_GB2312"/>
      <w:sz w:val="32"/>
    </w:rPr>
  </w:style>
  <w:style w:type="character" w:customStyle="1" w:styleId="24">
    <w:name w:val="font21"/>
    <w:basedOn w:val="11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25">
    <w:name w:val="font41"/>
    <w:basedOn w:val="1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14479</Words>
  <Characters>15916</Characters>
  <Paragraphs>857</Paragraphs>
  <TotalTime>18</TotalTime>
  <ScaleCrop>false</ScaleCrop>
  <LinksUpToDate>false</LinksUpToDate>
  <CharactersWithSpaces>15921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2025-05-10T18:11:00Z</dcterms:created>
  <dc:creator>rsc</dc:creator>
  <cp:lastModifiedBy>user</cp:lastModifiedBy>
  <cp:lastPrinted>2025-05-09T09:46:00Z</cp:lastPrinted>
  <dcterms:modified xsi:type="dcterms:W3CDTF">2025-05-13T09:28:51Z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0e0ed1c5555e418c9ef1a204f439d5dc_23</vt:lpwstr>
  </property>
</Properties>
</file>