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208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 w:val="0"/>
          <w:i w:val="0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2" w:after="0" w:line="572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sz w:val="44"/>
          <w:szCs w:val="44"/>
        </w:rPr>
        <w:t>普通高等学校本科专业目录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4" w:after="0" w:line="52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-4"/>
          <w:sz w:val="44"/>
          <w:szCs w:val="44"/>
        </w:rPr>
        <w:t>（2025 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98" w:after="0" w:line="320" w:lineRule="exact"/>
        <w:ind w:left="0" w:right="0" w:firstLine="0"/>
        <w:jc w:val="center"/>
        <w:textAlignment w:val="auto"/>
      </w:pPr>
      <w:r>
        <w:rPr>
          <w:rFonts w:ascii="Droid Sans Fallback" w:hAnsi="Droid Sans Fallback" w:eastAsia="Droid Sans Fallback"/>
          <w:b/>
          <w:i w:val="0"/>
          <w:color w:val="000000"/>
          <w:sz w:val="31"/>
        </w:rPr>
        <w:t>教      育      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after="0" w:line="354" w:lineRule="exact"/>
        <w:ind w:left="0" w:right="0" w:firstLine="0"/>
        <w:jc w:val="center"/>
        <w:textAlignment w:val="auto"/>
      </w:pPr>
      <w:r>
        <w:rPr>
          <w:rFonts w:ascii="Times New Roman" w:hAnsi="Times New Roman" w:eastAsia="Times New Roman"/>
          <w:b/>
          <w:i w:val="0"/>
          <w:color w:val="000000"/>
          <w:sz w:val="31"/>
        </w:rPr>
        <w:t>2025</w:t>
      </w:r>
      <w:r>
        <w:rPr>
          <w:rFonts w:ascii="Droid Sans Fallback" w:hAnsi="Droid Sans Fallback" w:eastAsia="Droid Sans Fallback"/>
          <w:b/>
          <w:i w:val="0"/>
          <w:color w:val="000000"/>
          <w:sz w:val="31"/>
        </w:rPr>
        <w:t xml:space="preserve"> 年</w:t>
      </w:r>
      <w:r>
        <w:rPr>
          <w:rFonts w:ascii="Times New Roman" w:hAnsi="Times New Roman" w:eastAsia="Times New Roman"/>
          <w:b/>
          <w:i w:val="0"/>
          <w:color w:val="000000"/>
          <w:sz w:val="31"/>
        </w:rPr>
        <w:t xml:space="preserve"> 4</w:t>
      </w:r>
      <w:r>
        <w:rPr>
          <w:rFonts w:ascii="Droid Sans Fallback" w:hAnsi="Droid Sans Fallback" w:eastAsia="Droid Sans Fallback"/>
          <w:b/>
          <w:i w:val="0"/>
          <w:color w:val="000000"/>
          <w:sz w:val="31"/>
        </w:rPr>
        <w:t xml:space="preserve"> 月</w:t>
      </w:r>
    </w:p>
    <w:p>
      <w:pPr>
        <w:sectPr>
          <w:pgSz w:w="11906" w:h="16838"/>
          <w:pgMar w:top="1440" w:right="1800" w:bottom="1440" w:left="1798" w:header="720" w:footer="720" w:gutter="0"/>
          <w:cols w:equalWidth="0" w:num="1">
            <w:col w:w="8308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512" w:line="220" w:lineRule="exact"/>
        <w:ind w:left="0" w:right="0"/>
      </w:pPr>
    </w:p>
    <w:p>
      <w:pPr>
        <w:widowControl/>
        <w:autoSpaceDE w:val="0"/>
        <w:autoSpaceDN w:val="0"/>
        <w:spacing w:before="0" w:after="0" w:line="360" w:lineRule="exact"/>
        <w:ind w:left="3434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z w:val="36"/>
        </w:rPr>
        <w:t xml:space="preserve">说    明 </w:t>
      </w:r>
    </w:p>
    <w:p>
      <w:pPr>
        <w:widowControl/>
        <w:autoSpaceDE w:val="0"/>
        <w:autoSpaceDN w:val="0"/>
        <w:spacing w:before="536" w:after="0" w:line="560" w:lineRule="exact"/>
        <w:ind w:left="0" w:right="0" w:firstLine="640"/>
        <w:jc w:val="left"/>
      </w:pPr>
      <w:r>
        <w:rPr>
          <w:rFonts w:ascii="fangsong" w:hAnsi="fangsong" w:eastAsia="fangsong"/>
          <w:b w:val="0"/>
          <w:i w:val="0"/>
          <w:color w:val="000000"/>
          <w:spacing w:val="-3"/>
          <w:sz w:val="31"/>
        </w:rPr>
        <w:t xml:space="preserve">一、《普通高等学校本科专业目录》是高等教育工作的基 </w:t>
      </w:r>
      <w:r>
        <w:rPr>
          <w:rFonts w:ascii="fangsong" w:hAnsi="fangsong" w:eastAsia="fangsong"/>
          <w:b w:val="0"/>
          <w:i w:val="0"/>
          <w:color w:val="000000"/>
          <w:sz w:val="31"/>
        </w:rPr>
        <w:t xml:space="preserve">本指导性文件之一。它规定专业划分、名称及所属门类，是 设置和调整专业、实施人才培养、安排招生、授予学位、指 导就业，进行教育统计和人才需求预测等工作的重要依据。专业目录每年更新发布。 </w:t>
      </w:r>
    </w:p>
    <w:p>
      <w:pPr>
        <w:widowControl/>
        <w:autoSpaceDE w:val="0"/>
        <w:autoSpaceDN w:val="0"/>
        <w:spacing w:before="0" w:after="0" w:line="556" w:lineRule="exact"/>
        <w:ind w:left="0" w:right="184" w:firstLine="640"/>
        <w:jc w:val="both"/>
      </w:pPr>
      <w:r>
        <w:rPr>
          <w:rFonts w:ascii="fangsong" w:hAnsi="fangsong" w:eastAsia="fangsong"/>
          <w:b w:val="0"/>
          <w:i w:val="0"/>
          <w:color w:val="000000"/>
          <w:sz w:val="31"/>
        </w:rPr>
        <w:t xml:space="preserve">二、专业目录包含基本专业和特设专业。基本专业一般 是指学科基础比较成熟、社会需求相对稳定、布点数量相对 较多、继承性较好的专业。特设专业是满足经济社会发展特 殊需求所设置的专业，在专业代码后加“T”表示。 </w:t>
      </w:r>
    </w:p>
    <w:p>
      <w:pPr>
        <w:widowControl/>
        <w:autoSpaceDE w:val="0"/>
        <w:autoSpaceDN w:val="0"/>
        <w:spacing w:before="0" w:after="0" w:line="554" w:lineRule="exact"/>
        <w:ind w:left="0" w:right="184" w:firstLine="640"/>
        <w:jc w:val="both"/>
      </w:pPr>
      <w:r>
        <w:rPr>
          <w:rFonts w:ascii="fangsong" w:hAnsi="fangsong" w:eastAsia="fangsong"/>
          <w:b w:val="0"/>
          <w:i w:val="0"/>
          <w:color w:val="000000"/>
          <w:sz w:val="31"/>
        </w:rPr>
        <w:t xml:space="preserve">三、专业目录中涉及国家安全、特殊行业等专业由国家 控制布点，称为国家控制布点专业，在专业代码后加“K”表 示。 </w:t>
      </w:r>
    </w:p>
    <w:p>
      <w:pPr>
        <w:widowControl/>
        <w:autoSpaceDE w:val="0"/>
        <w:autoSpaceDN w:val="0"/>
        <w:spacing w:before="0" w:after="0" w:line="556" w:lineRule="exact"/>
        <w:ind w:left="0" w:right="184" w:firstLine="640"/>
        <w:jc w:val="both"/>
      </w:pPr>
      <w:r>
        <w:rPr>
          <w:rFonts w:ascii="fangsong" w:hAnsi="fangsong" w:eastAsia="fangsong"/>
          <w:b w:val="0"/>
          <w:i w:val="0"/>
          <w:color w:val="000000"/>
          <w:sz w:val="31"/>
        </w:rPr>
        <w:t xml:space="preserve">四、专业目录所列专业，除已注明者外，均按所在学科 门类授予相应的学位。对已注明了学位授予门类的专业，按 照注明的学科门类授予相应的学位；可授两种（或以上）学 位门类的专业，原则上由有关高等学校在设置专业布点时确 定授予其中一种。 </w:t>
      </w:r>
    </w:p>
    <w:p>
      <w:pPr>
        <w:widowControl/>
        <w:autoSpaceDE w:val="0"/>
        <w:autoSpaceDN w:val="0"/>
        <w:spacing w:before="0" w:after="0" w:line="554" w:lineRule="exact"/>
        <w:ind w:left="0" w:right="182" w:firstLine="640"/>
        <w:jc w:val="both"/>
      </w:pPr>
      <w:r>
        <w:rPr>
          <w:rFonts w:ascii="fangsong" w:hAnsi="fangsong" w:eastAsia="fangsong"/>
          <w:b w:val="0"/>
          <w:i w:val="0"/>
          <w:color w:val="000000"/>
          <w:sz w:val="31"/>
        </w:rPr>
        <w:t xml:space="preserve">五、本科教育的基本修业年限为四至五年，各专业修业 年限由有关高等学校在设置专业布点时确定，专业目录不再 单独列出。 </w:t>
      </w:r>
    </w:p>
    <w:p>
      <w:pPr>
        <w:widowControl/>
        <w:autoSpaceDE w:val="0"/>
        <w:autoSpaceDN w:val="0"/>
        <w:spacing w:before="1214" w:after="0" w:line="330" w:lineRule="exact"/>
        <w:ind w:left="48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—46 —</w:t>
      </w:r>
    </w:p>
    <w:p>
      <w:pPr>
        <w:sectPr>
          <w:pgSz w:w="11906" w:h="16838"/>
          <w:pgMar w:top="1440" w:right="1614" w:bottom="986" w:left="1798" w:header="720" w:footer="720" w:gutter="0"/>
          <w:cols w:equalWidth="0" w:num="1">
            <w:col w:w="849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184" w:line="220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01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 学科门类：哲学 </w:t>
      </w:r>
    </w:p>
    <w:p>
      <w:pPr>
        <w:widowControl/>
        <w:tabs>
          <w:tab w:val="left" w:pos="2384"/>
        </w:tabs>
        <w:autoSpaceDE w:val="0"/>
        <w:autoSpaceDN w:val="0"/>
        <w:spacing w:before="60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0101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哲学类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010101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哲学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010102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逻辑学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010103K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宗教学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010104T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伦理学 </w:t>
      </w:r>
    </w:p>
    <w:p>
      <w:pPr>
        <w:widowControl/>
        <w:tabs>
          <w:tab w:val="left" w:pos="2620"/>
        </w:tabs>
        <w:autoSpaceDE w:val="0"/>
        <w:autoSpaceDN w:val="0"/>
        <w:spacing w:before="758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02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学科门类：经济学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0201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经济学类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经济统计学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国民经济管理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资源与环境经济学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商务经济学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能源经济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劳动经济学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数字经济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0202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财政学类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020201K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财政学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税收学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020203TK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国际税收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0203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金融学类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金融学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金融工程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保险学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投资学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金融数学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信用管理（注：可授经济学或管理学学士学位）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经济与金融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精算学（注：可授经济学或理学学士学位）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互联网金融 </w:t>
      </w:r>
    </w:p>
    <w:p>
      <w:pPr>
        <w:widowControl/>
        <w:autoSpaceDE w:val="0"/>
        <w:autoSpaceDN w:val="0"/>
        <w:spacing w:before="47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—47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金融科技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020311TK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金融审计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0204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经济与贸易类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国际经济与贸易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贸易经济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020403T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国际经济发展合作 </w:t>
      </w:r>
    </w:p>
    <w:p>
      <w:pPr>
        <w:widowControl/>
        <w:tabs>
          <w:tab w:val="left" w:pos="2620"/>
        </w:tabs>
        <w:autoSpaceDE w:val="0"/>
        <w:autoSpaceDN w:val="0"/>
        <w:spacing w:before="756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03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学科门类：法学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法学类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法学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知识产权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监狱学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信用风险管理与法律防控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国际经贸规则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司法警察学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社区矫正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纪检监察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030109TK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国际法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司法鉴定学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国家安全学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030112TK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海外利益安全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政治学类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政治学与行政学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国际政治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外交学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国际事务与国际关系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政治学、经济学与哲学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030206TK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国际组织与全球治理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社会学类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社会学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社会工作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人类学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女性学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家政学 </w:t>
      </w:r>
    </w:p>
    <w:p>
      <w:pPr>
        <w:widowControl/>
        <w:autoSpaceDE w:val="0"/>
        <w:autoSpaceDN w:val="0"/>
        <w:spacing w:before="230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</w:t>
      </w:r>
      <w:r>
        <w:rPr>
          <w:rFonts w:ascii="fangsong" w:hAnsi="fangsong" w:eastAsia="fangsong"/>
          <w:b w:val="0"/>
          <w:i w:val="0"/>
          <w:color w:val="000000"/>
          <w:spacing w:val="0"/>
          <w:sz w:val="24"/>
        </w:rPr>
        <w:t>48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老年学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社会政策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民族学类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民族学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马克思主义理论类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科学社会主义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中国共产党历史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思想政治教育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030504T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马克思主义理论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030505TK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工会学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0306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公安学类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治安学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030602K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侦查学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边防管理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禁毒学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警犬技术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经济犯罪侦查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边防指挥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消防指挥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030609TK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警卫学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公安情报学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犯罪学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公安管理学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涉外警务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国内安全保卫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警务指挥与战术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技术侦查学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海警执法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公安政治工作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030619TK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移民管理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030620TK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出入境管理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030621TK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反恐警务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030622TK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消防政治工作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030623TK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铁路警务 </w:t>
      </w:r>
    </w:p>
    <w:p>
      <w:pPr>
        <w:widowControl/>
        <w:autoSpaceDE w:val="0"/>
        <w:autoSpaceDN w:val="0"/>
        <w:spacing w:before="972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—49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184" w:line="220" w:lineRule="exact"/>
        <w:ind w:left="0" w:right="0"/>
      </w:pPr>
    </w:p>
    <w:p>
      <w:pPr>
        <w:widowControl/>
        <w:tabs>
          <w:tab w:val="left" w:pos="2620"/>
        </w:tabs>
        <w:autoSpaceDE w:val="0"/>
        <w:autoSpaceDN w:val="0"/>
        <w:spacing w:before="0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04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学科门类：教育学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0401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教育学类 </w:t>
      </w:r>
    </w:p>
    <w:p>
      <w:pPr>
        <w:widowControl/>
        <w:tabs>
          <w:tab w:val="left" w:pos="2384"/>
        </w:tabs>
        <w:autoSpaceDE w:val="0"/>
        <w:autoSpaceDN w:val="0"/>
        <w:spacing w:before="0" w:after="0" w:line="356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教育学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科学教育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人文教育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教育技术学（注：可授教育学或理学或工学学士学位） 040105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艺术教育（注：可授教育学或艺术学学士学位）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学前教育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小学教育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特殊教育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华文教育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教育康复学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卫生教育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认知科学与技术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融合教育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劳动教育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家庭教育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孤独症儿童教育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人工智能教育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040118T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婴幼儿发展与健康管理（注：可授教育学或管理学学士学位）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0402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体育学类 </w:t>
      </w:r>
    </w:p>
    <w:p>
      <w:pPr>
        <w:widowControl/>
        <w:tabs>
          <w:tab w:val="left" w:pos="2384"/>
        </w:tabs>
        <w:autoSpaceDE w:val="0"/>
        <w:autoSpaceDN w:val="0"/>
        <w:spacing w:before="0" w:after="0" w:line="356" w:lineRule="exact"/>
        <w:ind w:left="216" w:right="1008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体育教育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040202K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运动训练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社会体育指导与管理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040204K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武术与民族传统体育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运动人体科学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运动康复（注：可授教育学或理学学士学位） 040207T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休闲体育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体能训练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冰雪运动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电子竞技运动与管理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智能体育工程（注：可授教育学或工学学士学位） 040212TK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体育旅游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运动能力开发（注：可授教育学或理学学士学位） 040214TK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足球运动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马术运动与管理 </w:t>
      </w:r>
    </w:p>
    <w:p>
      <w:pPr>
        <w:widowControl/>
        <w:autoSpaceDE w:val="0"/>
        <w:autoSpaceDN w:val="0"/>
        <w:spacing w:before="230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—50 —</w:t>
      </w:r>
    </w:p>
    <w:p>
      <w:pPr>
        <w:sectPr>
          <w:pgSz w:w="11906" w:h="16838"/>
          <w:pgMar w:top="1440" w:right="1418" w:bottom="986" w:left="1800" w:header="720" w:footer="720" w:gutter="0"/>
          <w:cols w:equalWidth="0" w:num="1">
            <w:col w:w="8688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体育康养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040217TK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航空运动 </w:t>
      </w:r>
    </w:p>
    <w:p>
      <w:pPr>
        <w:widowControl/>
        <w:tabs>
          <w:tab w:val="left" w:pos="2620"/>
        </w:tabs>
        <w:autoSpaceDE w:val="0"/>
        <w:autoSpaceDN w:val="0"/>
        <w:spacing w:before="758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05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学科门类：文学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0501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中国语言文学类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汉语言文学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汉语言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汉语国际教育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中国少数民族语言文学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古典文献学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应用语言学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秘书学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中国语言与文化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手语翻译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数字人文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中国古典学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汉学与中国学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050113T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应用中文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0502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外国语言文学类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英语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俄语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德语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法语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西班牙语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阿拉伯语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日语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波斯语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朝鲜语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菲律宾语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梵语巴利语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印度尼西亚语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印地语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柬埔寨语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老挝语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缅甸语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马来语 </w:t>
      </w:r>
    </w:p>
    <w:p>
      <w:pPr>
        <w:widowControl/>
        <w:autoSpaceDE w:val="0"/>
        <w:autoSpaceDN w:val="0"/>
        <w:spacing w:before="230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—51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蒙古语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僧伽罗语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泰语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乌尔都语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希伯来语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越南语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豪萨语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斯瓦希里语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阿尔巴尼亚语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保加利亚语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波兰语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050229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捷克语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斯洛伐克语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罗马尼亚语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葡萄牙语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瑞典语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塞尔维亚语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土耳其语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希腊语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匈牙利语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意大利语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050239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泰米尔语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普什图语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世界语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孟加拉语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尼泊尔语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克罗地亚语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荷兰语 </w:t>
      </w:r>
    </w:p>
    <w:p>
      <w:pPr>
        <w:widowControl/>
        <w:tabs>
          <w:tab w:val="left" w:pos="2384"/>
        </w:tabs>
        <w:autoSpaceDE w:val="0"/>
        <w:autoSpaceDN w:val="0"/>
        <w:spacing w:before="88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芬兰语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乌克兰语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挪威语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050249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丹麦语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冰岛语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爱尔兰语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拉脱维亚语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立陶宛语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斯洛文尼亚语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爱沙尼亚语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马耳他语 </w:t>
      </w:r>
    </w:p>
    <w:p>
      <w:pPr>
        <w:widowControl/>
        <w:autoSpaceDE w:val="0"/>
        <w:autoSpaceDN w:val="0"/>
        <w:spacing w:before="234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—52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哈萨克语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乌兹别克语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050259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祖鲁语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拉丁语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翻译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商务英语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阿姆哈拉语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吉尔吉斯语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索马里语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土库曼语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加泰罗尼亚语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约鲁巴语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050269T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亚美尼亚语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马达加斯加语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格鲁吉亚语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阿塞拜疆语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阿非利卡语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马其顿语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塔吉克语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茨瓦纳语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恩德贝莱语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科摩罗语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050279T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克里奥尔语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绍纳语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提格雷尼亚语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白俄罗斯语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毛利语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汤加语 </w:t>
      </w:r>
    </w:p>
    <w:p>
      <w:pPr>
        <w:widowControl/>
        <w:tabs>
          <w:tab w:val="left" w:pos="2384"/>
        </w:tabs>
        <w:autoSpaceDE w:val="0"/>
        <w:autoSpaceDN w:val="0"/>
        <w:spacing w:before="88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萨摩亚语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库尔德语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比斯拉马语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达里语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050289T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德顿语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迪维希语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斐济语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库克群岛毛利语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隆迪语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卢森堡语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卢旺达语 </w:t>
      </w:r>
    </w:p>
    <w:p>
      <w:pPr>
        <w:widowControl/>
        <w:autoSpaceDE w:val="0"/>
        <w:autoSpaceDN w:val="0"/>
        <w:spacing w:before="23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—53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纽埃语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皮金语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切瓦语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050299T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塞苏陀语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050200T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桑戈语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语言学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塔玛齐格特语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爪哇语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旁遮普语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0502104TK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区域国别学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0503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新闻传播学类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广播电视学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广告学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传播学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编辑出版学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网络与新媒体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数字出版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时尚传播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国际新闻与传播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050310T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会展（注：可授文学或管理学学士学位） </w:t>
      </w:r>
    </w:p>
    <w:p>
      <w:pPr>
        <w:widowControl/>
        <w:tabs>
          <w:tab w:val="left" w:pos="2620"/>
        </w:tabs>
        <w:autoSpaceDE w:val="0"/>
        <w:autoSpaceDN w:val="0"/>
        <w:spacing w:before="756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06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学科门类：历史学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0601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历史学类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历史学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世界史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考古学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文物与博物馆学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文物保护技术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外国语言与外国历史（注：可授历史学或文学学士学位）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文化遗产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古文字学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060109T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科学史 </w:t>
      </w:r>
    </w:p>
    <w:p>
      <w:pPr>
        <w:widowControl/>
        <w:autoSpaceDE w:val="0"/>
        <w:autoSpaceDN w:val="0"/>
        <w:spacing w:before="1294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—54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184" w:line="220" w:lineRule="exact"/>
        <w:ind w:left="0" w:right="0"/>
      </w:pPr>
    </w:p>
    <w:p>
      <w:pPr>
        <w:widowControl/>
        <w:tabs>
          <w:tab w:val="left" w:pos="2620"/>
        </w:tabs>
        <w:autoSpaceDE w:val="0"/>
        <w:autoSpaceDN w:val="0"/>
        <w:spacing w:before="0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07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学科门类：理学 </w:t>
      </w:r>
    </w:p>
    <w:p>
      <w:pPr>
        <w:widowControl/>
        <w:tabs>
          <w:tab w:val="left" w:pos="2384"/>
        </w:tabs>
        <w:autoSpaceDE w:val="0"/>
        <w:autoSpaceDN w:val="0"/>
        <w:spacing w:before="49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数学类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数学与应用数学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信息与计算科学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数理基础科学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070104T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数据计算及应用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物理学类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物理学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应用物理学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核物理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声学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系统科学与工程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070206T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量子信息科学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化学类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应用化学（注：可授理学或工学学士学位）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化学生物学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分子科学与工程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能源化学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化学测量学与技术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资源化学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天文学类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天文学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地理科学类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地理科学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自然地理与资源环境（注：可授理学或管理学学士学位）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人文地理与城乡规划（注：可授理学或管理学学士学位）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070504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地理信息科学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大气科学类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大气科学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070602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应用气象学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气象技术与工程（注：可授理学或工学学士学位） </w:t>
      </w:r>
    </w:p>
    <w:p>
      <w:pPr>
        <w:widowControl/>
        <w:autoSpaceDE w:val="0"/>
        <w:autoSpaceDN w:val="0"/>
        <w:spacing w:before="230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—55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070604T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地球系统科学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海洋科学类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070702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海洋技术（注：可授理学或工学学士学位）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070703T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海洋资源与环境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070704T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军事海洋学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070705T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海洋科学与技术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地球物理学类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地球物理学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070802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空间科学与技术（注：可授理学或工学学士学位）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070803T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防灾减灾科学与工程（注：授予工学学士学位）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070804TK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行星科学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0709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地质学类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070901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地质学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070902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地球化学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070903T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地球信息科学与技术（注：可授理学或工学学士学位）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070904T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古生物学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0710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生物科学类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生物技术（注：可授理学或工学学士学位）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生物信息学（注：可授理学或工学学士学位）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生态学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整合科学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071006T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神经科学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0711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心理学类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心理学（注：可授理学或教育学学士学位）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应用心理学（注：可授理学或教育学学士学位）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0712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统计学类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统计学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应用统计学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071203T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数据科学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071204T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生物统计学 </w:t>
      </w:r>
    </w:p>
    <w:p>
      <w:pPr>
        <w:widowControl/>
        <w:autoSpaceDE w:val="0"/>
        <w:autoSpaceDN w:val="0"/>
        <w:spacing w:before="588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—56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78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08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 学科门类：工学 </w:t>
      </w:r>
    </w:p>
    <w:p>
      <w:pPr>
        <w:widowControl/>
        <w:tabs>
          <w:tab w:val="left" w:pos="2384"/>
        </w:tabs>
        <w:autoSpaceDE w:val="0"/>
        <w:autoSpaceDN w:val="0"/>
        <w:spacing w:before="46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力学类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理论与应用力学（注：可授工学或理学学士学位）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工程力学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机械类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机械工程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机械设计制造及其自动化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材料成型及控制工程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机械电子工程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工业设计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过程装备与控制工程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车辆工程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汽车服务工程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机械工艺技术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微机电系统工程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机电技术教育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汽车维修工程教育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智能制造工程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智能车辆工程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仿生科学与工程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新能源汽车工程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增材制造工程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智能交互设计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080219T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应急装备技术与工程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080220T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农林智能装备工程 </w:t>
      </w:r>
    </w:p>
    <w:p>
      <w:pPr>
        <w:widowControl/>
        <w:tabs>
          <w:tab w:val="left" w:pos="2384"/>
        </w:tabs>
        <w:autoSpaceDE w:val="0"/>
        <w:autoSpaceDN w:val="0"/>
        <w:spacing w:before="46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仪器类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测控技术与仪器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080302T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精密仪器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080303T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智能感知工程 </w:t>
      </w:r>
    </w:p>
    <w:p>
      <w:pPr>
        <w:widowControl/>
        <w:tabs>
          <w:tab w:val="left" w:pos="2384"/>
        </w:tabs>
        <w:autoSpaceDE w:val="0"/>
        <w:autoSpaceDN w:val="0"/>
        <w:spacing w:before="41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材料类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材料物理（注：可授工学或理学学士学位）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材料化学（注：可授工学或理学学士学位）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冶金工程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金属材料工程 </w:t>
      </w:r>
    </w:p>
    <w:p>
      <w:pPr>
        <w:widowControl/>
        <w:autoSpaceDE w:val="0"/>
        <w:autoSpaceDN w:val="0"/>
        <w:spacing w:before="29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—57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无机非金属材料工程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高分子材料与工程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复合材料与工程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粉体材料科学与工程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宝石及材料工艺学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焊接技术与工程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功能材料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纳米材料与技术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0"/>
          <w:sz w:val="22"/>
        </w:rPr>
        <w:t xml:space="preserve">080414T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新能源材料与器件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材料设计科学与工程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复合材料成型工程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智能材料与结构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光电信息材料与器件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080419T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生物材料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080420T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材料智能技术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080421T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电子信息材料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080422T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软物质科学与工程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080423T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稀土材料科学与工程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能源动力类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能源与动力工程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能源与环境系统工程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新能源科学与工程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储能科学与工程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能源服务工程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氢能科学与工程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080507TK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可持续能源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电气类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电气工程及其自动化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智能电网信息工程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光源与照明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电气工程与智能控制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电机电器智能化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电缆工程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能源互联网工程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智慧能源工程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电动载运工程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080610TK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大功率半导体科学与工程 </w:t>
      </w:r>
    </w:p>
    <w:p>
      <w:pPr>
        <w:widowControl/>
        <w:autoSpaceDE w:val="0"/>
        <w:autoSpaceDN w:val="0"/>
        <w:spacing w:before="262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—58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电子信息类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电子信息工程（注：可授工学或理学学士学位）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电子科学与技术（注：可授工学或理学学士学位）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通信工程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微电子科学与工程（注：可授工学或理学学士学位）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光电信息科学与工程（注：可授工学或理学学士学位）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广播电视工程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水声工程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电子封装技术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集成电路设计与集成系统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医学信息工程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电磁场与无线技术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电波传播与天线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电子信息科学与技术（注：可授工学或理学学士学位）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电信工程及管理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应用电子技术教育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人工智能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海洋信息工程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080719T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柔性电子学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080720T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智能测控工程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080721T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智能视觉工程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080722T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智能视听工程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自动化类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自动化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轨道交通信号与控制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机器人工程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邮政工程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核电技术与控制工程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智能装备与系统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工业智能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080808T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智能工程与创意设计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0809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计算机类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计算机科学与技术（注：可授工学或理学学士学位）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软件工程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网络工程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080904K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信息安全（注：可授工学或理学或管理学学士学位） </w:t>
      </w:r>
    </w:p>
    <w:p>
      <w:pPr>
        <w:widowControl/>
        <w:autoSpaceDE w:val="0"/>
        <w:autoSpaceDN w:val="0"/>
        <w:spacing w:before="23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—59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物联网工程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数字媒体技术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智能科学与技术（注：可授工学或理学学士学位）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空间信息与数字技术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电子与计算机工程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数据科学与大数据技术（注：可授工学或理学学士学位）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网络空间安全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新媒体技术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电影制作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保密技术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服务科学与工程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虚拟现实技术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区块链工程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密码科学与技术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080919T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工业软件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0810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土木类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土木工程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建筑环境与能源应用工程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给排水科学与工程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建筑电气与智能化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城市地下空间工程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道路桥梁与渡河工程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铁道工程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智能建造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土木、水利与海洋工程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土木、水利与交通工程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城市水系统工程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智能建造与智慧交通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081013T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工程软件 </w:t>
      </w:r>
    </w:p>
    <w:p>
      <w:pPr>
        <w:widowControl/>
        <w:tabs>
          <w:tab w:val="left" w:pos="2384"/>
        </w:tabs>
        <w:autoSpaceDE w:val="0"/>
        <w:autoSpaceDN w:val="0"/>
        <w:spacing w:before="40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水利类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水利水电工程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水文与水资源工程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港口航道与海岸工程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水务工程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水利科学与工程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081106T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智慧水利 </w:t>
      </w:r>
    </w:p>
    <w:p>
      <w:pPr>
        <w:widowControl/>
        <w:autoSpaceDE w:val="0"/>
        <w:autoSpaceDN w:val="0"/>
        <w:spacing w:before="674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—60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336" w:lineRule="exact"/>
        <w:ind w:left="216" w:right="3888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测绘类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测绘工程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遥感科学与技术 081203T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导航工程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081204T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地理国情监测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081205T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地理空间信息工程 081206TK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时空信息工程 </w:t>
      </w:r>
    </w:p>
    <w:p>
      <w:pPr>
        <w:widowControl/>
        <w:tabs>
          <w:tab w:val="left" w:pos="2384"/>
        </w:tabs>
        <w:autoSpaceDE w:val="0"/>
        <w:autoSpaceDN w:val="0"/>
        <w:spacing w:before="332" w:after="0" w:line="356" w:lineRule="exact"/>
        <w:ind w:left="216" w:right="3168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化工与制药类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化学工程与工艺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制药工程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资源循环科学与工程 081304T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能源化学工程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化学工程与工业生物工程 081306T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化工安全工程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涂料工程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精细化工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081309T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智能分子工程 </w:t>
      </w:r>
    </w:p>
    <w:p>
      <w:pPr>
        <w:widowControl/>
        <w:tabs>
          <w:tab w:val="left" w:pos="2384"/>
        </w:tabs>
        <w:autoSpaceDE w:val="0"/>
        <w:autoSpaceDN w:val="0"/>
        <w:spacing w:before="336" w:after="0" w:line="354" w:lineRule="exact"/>
        <w:ind w:left="216" w:right="360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地质类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地质工程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勘查技术与工程 081403K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资源勘查工程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pacing w:val="0"/>
          <w:sz w:val="22"/>
        </w:rPr>
        <w:t xml:space="preserve">081404T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地下水科学与工程 081405T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旅游地学与规划工程 081406T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智能地球探测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081407T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资源环境大数据工程 </w:t>
      </w:r>
    </w:p>
    <w:p>
      <w:pPr>
        <w:widowControl/>
        <w:tabs>
          <w:tab w:val="left" w:pos="2384"/>
        </w:tabs>
        <w:autoSpaceDE w:val="0"/>
        <w:autoSpaceDN w:val="0"/>
        <w:spacing w:before="280" w:after="0" w:line="356" w:lineRule="exact"/>
        <w:ind w:left="216" w:right="4176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矿业类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采矿工程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石油工程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矿物加工工程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油气储运工程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矿物资源工程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海洋油气工程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智能采矿工程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081508TK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碳储科学与工程 </w:t>
      </w:r>
    </w:p>
    <w:p>
      <w:pPr>
        <w:widowControl/>
        <w:autoSpaceDE w:val="0"/>
        <w:autoSpaceDN w:val="0"/>
        <w:spacing w:before="1030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—61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纺织类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纺织工程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081602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服装设计与工程（注：可授工学或艺术学学士学位）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非织造材料与工程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081604T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服装设计与工艺教育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081605T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丝绸设计与工程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轻工类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轻化工程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包装工程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印刷工程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香料香精技术与工程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化妆品技术与工程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生物质能源与材料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081707T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生物质技术与工程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交通运输类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交通运输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交通工程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航海技术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081804K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轮机工程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081805K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飞行技术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交通设备与控制工程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救助与打捞工程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船舶电子电气工程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轨道交通电气与控制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邮轮工程与管理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智慧交通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081812T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智能运输工程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0819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海洋工程类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船舶与海洋工程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海洋工程与技术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海洋资源开发技术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海洋机器人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智慧海洋技术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081906T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智能海洋装备 </w:t>
      </w:r>
    </w:p>
    <w:p>
      <w:pPr>
        <w:widowControl/>
        <w:autoSpaceDE w:val="0"/>
        <w:autoSpaceDN w:val="0"/>
        <w:spacing w:before="972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—62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0820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航空航天类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航空航天工程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飞行器设计与工程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飞行器制造工程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飞行器动力工程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飞行器环境与生命保障工程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飞行器质量与可靠性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飞行器适航技术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飞行器控制与信息工程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无人驾驶航空器系统工程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智能飞行器技术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空天智能电推进技术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082012T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飞行器运维工程 </w:t>
      </w:r>
    </w:p>
    <w:p>
      <w:pPr>
        <w:widowControl/>
        <w:tabs>
          <w:tab w:val="left" w:pos="2384"/>
        </w:tabs>
        <w:autoSpaceDE w:val="0"/>
        <w:autoSpaceDN w:val="0"/>
        <w:spacing w:before="41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兵器类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武器系统与工程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武器发射工程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探测制导与控制技术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弹药工程与爆炸技术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特种能源技术与工程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装甲车辆工程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信息对抗技术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智能无人系统技术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核工程类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核工程与核技术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辐射防护与核安全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工程物理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082204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核化工与核燃料工程 </w:t>
      </w:r>
    </w:p>
    <w:p>
      <w:pPr>
        <w:widowControl/>
        <w:tabs>
          <w:tab w:val="left" w:pos="2384"/>
        </w:tabs>
        <w:autoSpaceDE w:val="0"/>
        <w:autoSpaceDN w:val="0"/>
        <w:spacing w:before="46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农业工程类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农业机械化及其自动化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农业电气化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农业建筑环境与能源工程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农业水利工程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土地整治工程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农业智能装备工程 </w:t>
      </w:r>
    </w:p>
    <w:p>
      <w:pPr>
        <w:widowControl/>
        <w:autoSpaceDE w:val="0"/>
        <w:autoSpaceDN w:val="0"/>
        <w:spacing w:before="67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—63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林业工程类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森林工程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木材科学与工程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082403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林产化工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0"/>
          <w:sz w:val="22"/>
        </w:rPr>
        <w:t xml:space="preserve">082404T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家具设计与工程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082405T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木结构建筑与材料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环境科学与工程类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环境科学与工程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环境工程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环境科学（注：可授工学或理学学士学位）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环境生态工程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环保设备工程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资源环境科学（注：可授工学或理学学士学位）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082507T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水质科学与技术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生物医学工程类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生物医学工程（注：可授工学或理学学士学位）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082602T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假肢矫形工程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临床工程技术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082604T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康复工程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082605T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健康科学与技术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食品科学与工程类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食品科学与工程（注：可授工学或农学学士学位）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食品质量与安全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粮食工程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乳品工程 </w:t>
      </w:r>
    </w:p>
    <w:p>
      <w:pPr>
        <w:widowControl/>
        <w:tabs>
          <w:tab w:val="left" w:pos="2384"/>
        </w:tabs>
        <w:autoSpaceDE w:val="0"/>
        <w:autoSpaceDN w:val="0"/>
        <w:spacing w:before="88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酿酒工程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葡萄与葡萄酒工程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食品营养与检验教育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烹饪与营养教育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食品安全与检测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食品营养与健康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食用菌科学与工程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白酒酿造工程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082713T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咖啡科学与工程 </w:t>
      </w:r>
    </w:p>
    <w:p>
      <w:pPr>
        <w:widowControl/>
        <w:autoSpaceDE w:val="0"/>
        <w:autoSpaceDN w:val="0"/>
        <w:spacing w:before="944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—64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建筑类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建筑学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城乡规划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风景园林（注：可授工学或艺术学学士学位）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0"/>
          <w:sz w:val="22"/>
        </w:rPr>
        <w:t xml:space="preserve">082804T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历史建筑保护工程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人居环境科学与技术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城市设计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082807T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智慧建筑与建造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0829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安全科学与工程类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082901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安全工程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082902T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应急技术与管理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082903T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职业卫生工程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082904T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安全生产监管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082905TK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智慧应急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0830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生物工程类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083001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083002T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生物制药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083003T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合成生物学 </w:t>
      </w:r>
    </w:p>
    <w:p>
      <w:pPr>
        <w:widowControl/>
        <w:tabs>
          <w:tab w:val="left" w:pos="2384"/>
        </w:tabs>
        <w:autoSpaceDE w:val="0"/>
        <w:autoSpaceDN w:val="0"/>
        <w:spacing w:before="46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0831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公安技术类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刑事科学技术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083102K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消防工程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交通管理工程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安全防范工程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公安视听技术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抢险救援指挥与技术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火灾勘查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网络安全与执法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083109TK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核生化消防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海警舰艇指挥与技术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数据警务技术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083112TK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食品药品环境犯罪侦查技术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0832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交叉工程类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未来机器人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交叉工程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低空技术与工程 </w:t>
      </w:r>
    </w:p>
    <w:p>
      <w:pPr>
        <w:widowControl/>
        <w:autoSpaceDE w:val="0"/>
        <w:autoSpaceDN w:val="0"/>
        <w:spacing w:before="262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—65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集成电路科学与工程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碳中和科学与工程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083206T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智慧城市与空间规划 </w:t>
      </w:r>
    </w:p>
    <w:p>
      <w:pPr>
        <w:widowControl/>
        <w:tabs>
          <w:tab w:val="left" w:pos="2620"/>
        </w:tabs>
        <w:autoSpaceDE w:val="0"/>
        <w:autoSpaceDN w:val="0"/>
        <w:spacing w:before="786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09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学科门类：农学 </w:t>
      </w:r>
    </w:p>
    <w:p>
      <w:pPr>
        <w:widowControl/>
        <w:tabs>
          <w:tab w:val="left" w:pos="2384"/>
        </w:tabs>
        <w:autoSpaceDE w:val="0"/>
        <w:autoSpaceDN w:val="0"/>
        <w:spacing w:before="49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植物生产类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园艺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植物保护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植物科学与技术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种子科学与工程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设施农业科学与工程（注：可授农学或工学学士学位）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茶学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烟草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应用生物科学（注：可授农学或理学学士学位）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农艺教育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园艺教育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智慧农业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菌物科学与工程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农药化肥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生物农药科学与工程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生物育种科学（注：授予理学学士学位）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090117TK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生物育种技术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自然保护与环境生态类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农业资源与环境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野生动物与自然保护区管理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水土保持与荒漠化防治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生物质科学与工程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土地科学与技术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湿地保护与恢复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国家公园建设与管理（注：可授农学或管理学学士学位）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090208TK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生态修复学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动物生产类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动物科学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蚕学 </w:t>
      </w:r>
    </w:p>
    <w:p>
      <w:pPr>
        <w:widowControl/>
        <w:autoSpaceDE w:val="0"/>
        <w:autoSpaceDN w:val="0"/>
        <w:spacing w:before="230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—66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蜂学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经济动物学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马业科学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饲料工程（注：可授农学或工学学士学位）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090307T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智慧牧业科学与工程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动物医学类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动物医学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动物药学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动植物检疫（注：可授农学或理学学士学位）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实验动物学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中兽医学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090406TK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兽医公共卫生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林学类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林学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园林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森林保护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090504T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经济林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090505T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智慧林业 </w:t>
      </w:r>
    </w:p>
    <w:p>
      <w:pPr>
        <w:widowControl/>
        <w:tabs>
          <w:tab w:val="left" w:pos="2384"/>
        </w:tabs>
        <w:autoSpaceDE w:val="0"/>
        <w:autoSpaceDN w:val="0"/>
        <w:spacing w:before="46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水产类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水产养殖学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090602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海洋渔业科学与技术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水族科学与技术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090604TK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水生动物医学 </w:t>
      </w:r>
    </w:p>
    <w:p>
      <w:pPr>
        <w:widowControl/>
        <w:tabs>
          <w:tab w:val="left" w:pos="2384"/>
        </w:tabs>
        <w:autoSpaceDE w:val="0"/>
        <w:autoSpaceDN w:val="0"/>
        <w:spacing w:before="41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0907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草学类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草业科学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090702T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草坪科学与工程 </w:t>
      </w:r>
    </w:p>
    <w:p>
      <w:pPr>
        <w:widowControl/>
        <w:tabs>
          <w:tab w:val="left" w:pos="2620"/>
        </w:tabs>
        <w:autoSpaceDE w:val="0"/>
        <w:autoSpaceDN w:val="0"/>
        <w:spacing w:before="754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10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学科门类：医学 </w:t>
      </w:r>
    </w:p>
    <w:p>
      <w:pPr>
        <w:widowControl/>
        <w:tabs>
          <w:tab w:val="left" w:pos="2384"/>
        </w:tabs>
        <w:autoSpaceDE w:val="0"/>
        <w:autoSpaceDN w:val="0"/>
        <w:spacing w:before="404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基础医学类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100101K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基础医学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100102TK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生物医学（注：授予理学学士学位）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生物医学科学（注：授予理学学士学位） </w:t>
      </w:r>
    </w:p>
    <w:p>
      <w:pPr>
        <w:widowControl/>
        <w:autoSpaceDE w:val="0"/>
        <w:autoSpaceDN w:val="0"/>
        <w:spacing w:before="790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—67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临床医学类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临床医学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麻醉学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医学影像学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眼视光医学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精神医学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放射医学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100207TK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儿科学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口腔医学类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100301K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口腔医学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公共卫生与预防医学类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预防医学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食品卫生与营养学（注：授予理学学士学位）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妇幼保健医学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卫生监督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全球健康学（注：授予理学学士学位）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100406T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运动与公共健康（注：授予理学学士学位）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1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中医学类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中医学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100502K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针灸推拿学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藏医学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100504K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蒙医学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100505K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维医学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100506K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壮医学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100507K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哈医学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傣医学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100509TK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回医学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中医康复学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中医养生学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中医儿科学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100513TK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中医骨伤科学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中西医结合类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100601K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中西医临床医学 </w:t>
      </w:r>
    </w:p>
    <w:p>
      <w:pPr>
        <w:widowControl/>
        <w:autoSpaceDE w:val="0"/>
        <w:autoSpaceDN w:val="0"/>
        <w:spacing w:before="1030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—68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药学类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药物制剂（注：授予理学学士学位）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临床药学（注：授予理学学士学位）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药事管理（注：授予理学学士学位）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药物分析（注：授予理学学士学位）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药物化学（注：授予理学学士学位）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海洋药学（注：授予理学学士学位）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化妆品科学与技术（注：授予理学学士学位）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100709TK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药物经济与管理（注：授予管理学学士学位）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中药学类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中药资源与开发（注：授予理学学士学位）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藏药学（注：授予理学学士学位）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蒙药学（注：授予理学学士学位）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中药制药（注：可授理学或工学学士学位）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100806T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中草药栽培与鉴定（注：授予理学学士学位）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1009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法医学类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100901K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法医学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1010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医学技术类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医学检验技术（注：授予理学学士学位）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医学实验技术（注：授予理学学士学位）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医学影像技术（注：授予理学学士学位）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眼视光学（注：授予理学学士学位）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康复治疗学（注：授予理学学士学位）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8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口腔医学技术（注：授予理学学士学位）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卫生检验与检疫（注：授予理学学士学位）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听力与言语康复学（注：授予理学学士学位）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康复物理治疗（注：授予理学学士学位）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康复作业治疗（注：授予理学学士学位）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智能医学工程（注：授予工学学士学位）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生物医药数据科学（注：授予理学学士学位）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智能影像工程（注：授予工学学士学位）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医工学（注：授予工学学士学位）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医疗器械与装备工程（注：授予工学学士学位）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健康与医疗保障（注：授予管理学学士学位） </w:t>
      </w:r>
    </w:p>
    <w:p>
      <w:pPr>
        <w:widowControl/>
        <w:autoSpaceDE w:val="0"/>
        <w:autoSpaceDN w:val="0"/>
        <w:spacing w:before="23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—69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101017TK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老年医学与健康（注：授予管理学学士学位）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44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1011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护理学类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101101K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护理学（注：授予理学学士学位）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101102TK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助产学（注：授予理学学士学位） </w:t>
      </w:r>
    </w:p>
    <w:p>
      <w:pPr>
        <w:widowControl/>
        <w:tabs>
          <w:tab w:val="left" w:pos="2620"/>
        </w:tabs>
        <w:autoSpaceDE w:val="0"/>
        <w:autoSpaceDN w:val="0"/>
        <w:spacing w:before="784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12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学科门类：管理学 </w:t>
      </w:r>
    </w:p>
    <w:p>
      <w:pPr>
        <w:widowControl/>
        <w:tabs>
          <w:tab w:val="left" w:pos="2384"/>
        </w:tabs>
        <w:autoSpaceDE w:val="0"/>
        <w:autoSpaceDN w:val="0"/>
        <w:spacing w:before="494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管理科学与工程类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管理科学（注：可授管理学或理学学士学位）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信息管理与信息系统（注：可授管理学或工学学士学位）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工程管理（注：可授管理学或工学学士学位）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房地产开发与管理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工程造价（注：可授管理学或工学学士学位）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保密管理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邮政管理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大数据管理与应用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工程审计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计算金融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120111T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应急管理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工商管理类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工商管理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市场营销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120203K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会计学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财务管理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国际商务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人力资源管理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审计学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资产评估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120209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物业管理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文化产业管理（注：可授管理学或艺术学学士学位）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劳动关系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体育经济与管理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财务会计教育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市场营销教育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零售业管理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创业管理 </w:t>
      </w:r>
    </w:p>
    <w:p>
      <w:pPr>
        <w:widowControl/>
        <w:autoSpaceDE w:val="0"/>
        <w:autoSpaceDN w:val="0"/>
        <w:spacing w:before="230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—70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海关稽查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120218T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内部审计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农业经济管理类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农林经济管理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农村区域发展（注：可授管理学或农学学士学位）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120303TK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乡村治理 </w:t>
      </w:r>
    </w:p>
    <w:p>
      <w:pPr>
        <w:widowControl/>
        <w:tabs>
          <w:tab w:val="left" w:pos="2384"/>
        </w:tabs>
        <w:autoSpaceDE w:val="0"/>
        <w:autoSpaceDN w:val="0"/>
        <w:spacing w:before="438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公共管理类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公共事业管理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行政管理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劳动与社会保障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土地资源管理（注：可授管理学或工学学士学位）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城市管理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海关管理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交通管理（注：可授管理学或工学学士学位）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海事管理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公共关系学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健康服务与管理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海警后勤管理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医疗产品管理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医疗保险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养老服务管理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海关检验检疫安全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120416TK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海外安全管理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自然资源登记与管理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慈善管理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120419TK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航空安防管理 </w:t>
      </w:r>
    </w:p>
    <w:p>
      <w:pPr>
        <w:widowControl/>
        <w:tabs>
          <w:tab w:val="left" w:pos="2384"/>
        </w:tabs>
        <w:autoSpaceDE w:val="0"/>
        <w:autoSpaceDN w:val="0"/>
        <w:spacing w:before="88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120420TK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无障碍管理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120421TK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人才发展与管理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图书情报与档案管理类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图书馆学 </w:t>
      </w:r>
    </w:p>
    <w:p>
      <w:pPr>
        <w:widowControl/>
        <w:tabs>
          <w:tab w:val="left" w:pos="2384"/>
        </w:tabs>
        <w:autoSpaceDE w:val="0"/>
        <w:autoSpaceDN w:val="0"/>
        <w:spacing w:before="82" w:after="0" w:line="25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档案学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信息资源管理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1206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物流管理与工程类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120601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物流管理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48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120602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物流工程（注：可授管理学或工学学士学位） </w:t>
      </w:r>
    </w:p>
    <w:p>
      <w:pPr>
        <w:widowControl/>
        <w:autoSpaceDE w:val="0"/>
        <w:autoSpaceDN w:val="0"/>
        <w:spacing w:before="234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—71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120603T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采购管理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120604T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供应链管理 </w:t>
      </w:r>
    </w:p>
    <w:p>
      <w:pPr>
        <w:widowControl/>
        <w:tabs>
          <w:tab w:val="left" w:pos="2384"/>
        </w:tabs>
        <w:autoSpaceDE w:val="0"/>
        <w:autoSpaceDN w:val="0"/>
        <w:spacing w:before="44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1207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工业工程类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120701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工业工程（注：可授管理学或工学学士学位）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84" w:after="0" w:line="25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120702T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标准化工程 </w:t>
      </w:r>
    </w:p>
    <w:p>
      <w:pPr>
        <w:widowControl/>
        <w:tabs>
          <w:tab w:val="left" w:pos="2384"/>
        </w:tabs>
        <w:autoSpaceDE w:val="0"/>
        <w:autoSpaceDN w:val="0"/>
        <w:spacing w:before="8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120703T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质量管理工程 </w:t>
      </w:r>
    </w:p>
    <w:p>
      <w:pPr>
        <w:widowControl/>
        <w:tabs>
          <w:tab w:val="left" w:pos="2384"/>
        </w:tabs>
        <w:autoSpaceDE w:val="0"/>
        <w:autoSpaceDN w:val="0"/>
        <w:spacing w:before="410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1208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电子商务类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120801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电子商务（注：可授管理学或经济学或工学学士学位）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120802T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电子商务及法律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120803T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跨境电子商务 </w:t>
      </w:r>
    </w:p>
    <w:p>
      <w:pPr>
        <w:widowControl/>
        <w:tabs>
          <w:tab w:val="left" w:pos="2384"/>
        </w:tabs>
        <w:autoSpaceDE w:val="0"/>
        <w:autoSpaceDN w:val="0"/>
        <w:spacing w:before="468" w:after="0" w:line="222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1209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旅游管理类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120901K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旅游管理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120902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酒店管理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120903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会展经济与管理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120904T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旅游管理与服务教育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120905TK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国际邮轮管理 </w:t>
      </w:r>
    </w:p>
    <w:p>
      <w:pPr>
        <w:widowControl/>
        <w:tabs>
          <w:tab w:val="left" w:pos="2620"/>
        </w:tabs>
        <w:autoSpaceDE w:val="0"/>
        <w:autoSpaceDN w:val="0"/>
        <w:spacing w:before="786" w:after="0" w:line="240" w:lineRule="exact"/>
        <w:ind w:left="998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4"/>
        </w:rPr>
        <w:t xml:space="preserve">13 </w:t>
      </w:r>
      <w:r>
        <w:tab/>
      </w:r>
      <w:r>
        <w:rPr>
          <w:rFonts w:ascii="fangsong" w:hAnsi="fangsong" w:eastAsia="fangsong"/>
          <w:b/>
          <w:i w:val="0"/>
          <w:color w:val="000000"/>
          <w:sz w:val="24"/>
        </w:rPr>
        <w:t xml:space="preserve">学科门类：艺术学 </w:t>
      </w:r>
    </w:p>
    <w:p>
      <w:pPr>
        <w:widowControl/>
        <w:tabs>
          <w:tab w:val="left" w:pos="2384"/>
        </w:tabs>
        <w:autoSpaceDE w:val="0"/>
        <w:autoSpaceDN w:val="0"/>
        <w:spacing w:before="492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1301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艺术学理论类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130101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艺术史论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130102T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艺术管理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130103T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非物质文化遗产保护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1302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音乐与舞蹈学类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音乐表演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作曲与作曲技术理论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舞蹈表演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舞蹈学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舞蹈编导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舞蹈教育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航空服务艺术与管理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流行音乐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音乐治疗 </w:t>
      </w:r>
    </w:p>
    <w:p>
      <w:pPr>
        <w:widowControl/>
        <w:autoSpaceDE w:val="0"/>
        <w:autoSpaceDN w:val="0"/>
        <w:spacing w:before="318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—72 —</w:t>
      </w:r>
    </w:p>
    <w:p>
      <w:pPr>
        <w:sectPr>
          <w:pgSz w:w="11906" w:h="16838"/>
          <w:pgMar w:top="1440" w:right="1800" w:bottom="986" w:left="1800" w:header="720" w:footer="720" w:gutter="0"/>
          <w:cols w:equalWidth="0" w:num="1">
            <w:col w:w="8306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流行舞蹈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音乐教育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冰雪舞蹈表演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舞蹈治疗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130215T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音乐科技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1303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戏剧与影视学类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表演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戏剧学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电影学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戏剧影视文学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广播电视编导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戏剧影视导演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戏剧影视美术设计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录音艺术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130309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播音与主持艺术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130310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动画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影视摄影与制作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影视技术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130313T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戏剧教育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130314TK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曲艺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音乐剧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数字戏剧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130317T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数字演艺设计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130318T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智能影像艺术 </w:t>
      </w:r>
    </w:p>
    <w:p>
      <w:pPr>
        <w:widowControl/>
        <w:tabs>
          <w:tab w:val="left" w:pos="2384"/>
        </w:tabs>
        <w:autoSpaceDE w:val="0"/>
        <w:autoSpaceDN w:val="0"/>
        <w:spacing w:before="470" w:after="0" w:line="220" w:lineRule="exact"/>
        <w:ind w:left="216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1304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美术学类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美术学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绘画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雕塑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摄影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130405T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书法学 </w:t>
      </w:r>
    </w:p>
    <w:p>
      <w:pPr>
        <w:widowControl/>
        <w:tabs>
          <w:tab w:val="left" w:pos="2384"/>
        </w:tabs>
        <w:autoSpaceDE w:val="0"/>
        <w:autoSpaceDN w:val="0"/>
        <w:spacing w:before="112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130406T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中国画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130407TK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实验艺术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130408TK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跨媒体艺术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文物保护与修复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2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130410T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漫画 </w:t>
      </w:r>
    </w:p>
    <w:p>
      <w:pPr>
        <w:widowControl/>
        <w:tabs>
          <w:tab w:val="left" w:pos="2384"/>
        </w:tabs>
        <w:autoSpaceDE w:val="0"/>
        <w:autoSpaceDN w:val="0"/>
        <w:spacing w:before="114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纤维艺术 </w:t>
      </w:r>
    </w:p>
    <w:p>
      <w:pPr>
        <w:widowControl/>
        <w:tabs>
          <w:tab w:val="left" w:pos="2384"/>
        </w:tabs>
        <w:autoSpaceDE w:val="0"/>
        <w:autoSpaceDN w:val="0"/>
        <w:spacing w:before="116" w:after="0" w:line="220" w:lineRule="exact"/>
        <w:ind w:left="21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130412TK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科技艺术 </w:t>
      </w:r>
    </w:p>
    <w:p>
      <w:pPr>
        <w:widowControl/>
        <w:autoSpaceDE w:val="0"/>
        <w:autoSpaceDN w:val="0"/>
        <w:spacing w:before="262" w:after="0" w:line="330" w:lineRule="exact"/>
        <w:ind w:left="0" w:right="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4"/>
        </w:rPr>
        <w:t xml:space="preserve">—73 — </w:t>
      </w:r>
    </w:p>
    <w:p>
      <w:pPr>
        <w:sectPr>
          <w:pgSz w:w="11906" w:h="16838"/>
          <w:pgMar w:top="1440" w:right="1656" w:bottom="986" w:left="1800" w:header="720" w:footer="720" w:gutter="0"/>
          <w:cols w:equalWidth="0" w:num="1">
            <w:col w:w="845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86" w:lineRule="exact"/>
        <w:ind w:left="0" w:right="0"/>
      </w:pPr>
    </w:p>
    <w:p>
      <w:pPr>
        <w:widowControl/>
        <w:tabs>
          <w:tab w:val="left" w:pos="2384"/>
        </w:tabs>
        <w:autoSpaceDE w:val="0"/>
        <w:autoSpaceDN w:val="0"/>
        <w:spacing w:before="0" w:after="0" w:line="288" w:lineRule="exact"/>
        <w:ind w:left="216" w:right="4176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130413TK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美术教育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130414T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虚拟空间艺术 </w:t>
      </w:r>
    </w:p>
    <w:p>
      <w:pPr>
        <w:widowControl/>
        <w:tabs>
          <w:tab w:val="left" w:pos="2384"/>
        </w:tabs>
        <w:autoSpaceDE w:val="0"/>
        <w:autoSpaceDN w:val="0"/>
        <w:spacing w:before="336" w:after="0" w:line="356" w:lineRule="exact"/>
        <w:ind w:left="216" w:right="3456" w:firstLine="0"/>
        <w:jc w:val="left"/>
      </w:pPr>
      <w:r>
        <w:rPr>
          <w:rFonts w:ascii="fangsong" w:hAnsi="fangsong" w:eastAsia="fangsong"/>
          <w:b/>
          <w:i w:val="0"/>
          <w:color w:val="000000"/>
          <w:sz w:val="22"/>
        </w:rPr>
        <w:t xml:space="preserve">1305 </w:t>
      </w:r>
      <w:r>
        <w:tab/>
      </w:r>
      <w:r>
        <w:rPr>
          <w:rFonts w:ascii="fangsong" w:hAnsi="fangsong" w:eastAsia="fangsong"/>
          <w:b/>
          <w:i w:val="0"/>
          <w:color w:val="000000"/>
          <w:sz w:val="22"/>
        </w:rPr>
        <w:t xml:space="preserve">设计学类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130501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艺术设计学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130502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视觉传达设计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130503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环境设计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130504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产品设计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130505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服装与服饰设计 130506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公共艺术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130507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工艺美术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130508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数字媒体艺术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130509T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艺术与科技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130510TK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陶瓷艺术设计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130511T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新媒体艺术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130512T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包装设计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130513TK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珠宝首饰设计与工艺 130514T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人居设计 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130515TK </w:t>
      </w:r>
      <w:r>
        <w:tab/>
      </w:r>
      <w:r>
        <w:rPr>
          <w:rFonts w:ascii="fangsong" w:hAnsi="fangsong" w:eastAsia="fangsong"/>
          <w:b w:val="0"/>
          <w:i w:val="0"/>
          <w:color w:val="000000"/>
          <w:sz w:val="22"/>
        </w:rPr>
        <w:t xml:space="preserve"> 游戏艺术设计 </w:t>
      </w:r>
    </w:p>
    <w:p>
      <w:pPr>
        <w:widowControl/>
        <w:autoSpaceDE w:val="0"/>
        <w:autoSpaceDN w:val="0"/>
        <w:spacing w:before="7362" w:after="0" w:line="330" w:lineRule="exact"/>
        <w:ind w:left="47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</w:rPr>
        <w:t>—74 —</w:t>
      </w:r>
    </w:p>
    <w:sectPr>
      <w:pgSz w:w="11906" w:h="16838"/>
      <w:pgMar w:top="1440" w:right="1800" w:bottom="986" w:left="1800" w:header="720" w:footer="720" w:gutter="0"/>
      <w:cols w:equalWidth="0" w:num="1">
        <w:col w:w="8306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汉仪仿宋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汉仪仿宋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roid Sans Fallback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EFBE3EC"/>
    <w:rsid w:val="97FF5A31"/>
    <w:rsid w:val="BDF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uos</cp:lastModifiedBy>
  <dcterms:modified xsi:type="dcterms:W3CDTF">2025-04-29T17:37:29Z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